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1D" w:rsidRPr="00DB61CD" w:rsidRDefault="00344E1D" w:rsidP="00DB61CD">
      <w:pPr>
        <w:pStyle w:val="Style1"/>
        <w:jc w:val="both"/>
        <w:rPr>
          <w:lang w:val="en-GB"/>
        </w:rPr>
      </w:pPr>
      <w:proofErr w:type="gramStart"/>
      <w:r w:rsidRPr="00DB61CD">
        <w:rPr>
          <w:lang w:val="en-GB"/>
        </w:rPr>
        <w:t>eyevis</w:t>
      </w:r>
      <w:proofErr w:type="gramEnd"/>
      <w:r w:rsidRPr="00DB61CD">
        <w:rPr>
          <w:lang w:val="en-GB"/>
        </w:rPr>
        <w:t xml:space="preserve"> Presents its Industry-Leading Solutions to the TV World</w:t>
      </w:r>
    </w:p>
    <w:p w:rsidR="002F0A7A" w:rsidRPr="00DB61CD" w:rsidRDefault="002F0A7A" w:rsidP="00DB61CD">
      <w:pPr>
        <w:jc w:val="both"/>
        <w:rPr>
          <w:rFonts w:ascii="Arial" w:hAnsi="Arial" w:cs="Arial"/>
          <w:sz w:val="22"/>
          <w:szCs w:val="22"/>
          <w:lang w:val="en-GB"/>
        </w:rPr>
      </w:pPr>
    </w:p>
    <w:p w:rsidR="002F0A7A" w:rsidRPr="00DB61CD" w:rsidRDefault="00A26BDF" w:rsidP="00DB61CD">
      <w:pPr>
        <w:jc w:val="both"/>
        <w:rPr>
          <w:rFonts w:ascii="Arial" w:hAnsi="Arial" w:cs="Arial"/>
          <w:b/>
          <w:szCs w:val="22"/>
          <w:lang w:val="en-GB"/>
        </w:rPr>
      </w:pPr>
      <w:r>
        <w:rPr>
          <w:rFonts w:ascii="Arial" w:hAnsi="Arial" w:cs="Arial"/>
          <w:b/>
          <w:szCs w:val="22"/>
          <w:lang w:val="en-GB"/>
        </w:rPr>
        <w:t>Perfect visual solutions</w:t>
      </w:r>
      <w:r w:rsidR="00344E1D" w:rsidRPr="00DB61CD">
        <w:rPr>
          <w:rFonts w:ascii="Arial" w:hAnsi="Arial" w:cs="Arial"/>
          <w:b/>
          <w:szCs w:val="22"/>
          <w:lang w:val="en-GB"/>
        </w:rPr>
        <w:t xml:space="preserve"> to be showcased</w:t>
      </w:r>
      <w:r>
        <w:rPr>
          <w:rFonts w:ascii="Arial" w:hAnsi="Arial" w:cs="Arial"/>
          <w:b/>
          <w:szCs w:val="22"/>
          <w:lang w:val="en-GB"/>
        </w:rPr>
        <w:t xml:space="preserve"> at</w:t>
      </w:r>
      <w:r w:rsidR="00344E1D" w:rsidRPr="00DB61CD">
        <w:rPr>
          <w:rFonts w:ascii="Arial" w:hAnsi="Arial" w:cs="Arial"/>
          <w:b/>
          <w:szCs w:val="22"/>
          <w:lang w:val="en-GB"/>
        </w:rPr>
        <w:t xml:space="preserve"> </w:t>
      </w:r>
      <w:r w:rsidR="00665A62" w:rsidRPr="00DB61CD">
        <w:rPr>
          <w:rFonts w:ascii="Arial" w:hAnsi="Arial" w:cs="Arial"/>
          <w:b/>
          <w:szCs w:val="22"/>
          <w:lang w:val="en-GB"/>
        </w:rPr>
        <w:t>IBC 2015 – Amsterdam, September 11 - 15</w:t>
      </w:r>
      <w:bookmarkStart w:id="0" w:name="_GoBack"/>
      <w:bookmarkEnd w:id="0"/>
    </w:p>
    <w:p w:rsidR="002F0A7A" w:rsidRPr="00DB61CD" w:rsidRDefault="002F0A7A" w:rsidP="00DB61CD">
      <w:pPr>
        <w:jc w:val="both"/>
        <w:rPr>
          <w:rFonts w:ascii="Arial" w:hAnsi="Arial" w:cs="Arial"/>
          <w:sz w:val="22"/>
          <w:szCs w:val="22"/>
          <w:lang w:val="en-GB"/>
        </w:rPr>
      </w:pPr>
    </w:p>
    <w:p w:rsidR="0008165C" w:rsidRPr="00DB61CD" w:rsidRDefault="00344E1D" w:rsidP="00DB61CD">
      <w:pPr>
        <w:pStyle w:val="Style2"/>
        <w:rPr>
          <w:rStyle w:val="normaltextrun"/>
          <w:lang w:val="en-GB"/>
        </w:rPr>
      </w:pPr>
      <w:r w:rsidRPr="00DB61CD">
        <w:rPr>
          <w:color w:val="000000" w:themeColor="text1"/>
          <w:lang w:val="en-GB"/>
        </w:rPr>
        <w:t xml:space="preserve">Audio visual expert eyevis is to present its industry-leading solutions for </w:t>
      </w:r>
      <w:r w:rsidRPr="00DB61CD">
        <w:rPr>
          <w:rStyle w:val="normaltextrun"/>
          <w:bCs/>
          <w:lang w:val="en-GB"/>
        </w:rPr>
        <w:t>TV studios from across the world at the annual IBC exhibition in Amsterdam this September.</w:t>
      </w:r>
      <w:r w:rsidR="0008165C" w:rsidRPr="00DB61CD">
        <w:rPr>
          <w:rStyle w:val="normaltextrun"/>
          <w:bCs/>
          <w:lang w:val="en-GB"/>
        </w:rPr>
        <w:t xml:space="preserve"> </w:t>
      </w:r>
      <w:r w:rsidR="0008165C" w:rsidRPr="00DB61CD">
        <w:rPr>
          <w:color w:val="000000"/>
          <w:lang w:val="en-GB"/>
        </w:rPr>
        <w:t xml:space="preserve">IBC is the premier annual event for professionals engaged in the creation, management and delivery of entertainment and news content worldwide and is being held in the </w:t>
      </w:r>
      <w:r w:rsidR="0008165C" w:rsidRPr="00DB61CD">
        <w:rPr>
          <w:color w:val="000000"/>
          <w:shd w:val="clear" w:color="auto" w:fill="FFFFFF"/>
          <w:lang w:val="en-GB"/>
        </w:rPr>
        <w:t>RAI international exhibition and congress centre from September 11 to 15.</w:t>
      </w:r>
      <w:r w:rsidR="0008165C" w:rsidRPr="00DB61CD">
        <w:rPr>
          <w:rStyle w:val="normaltextrun"/>
          <w:bCs/>
          <w:lang w:val="en-GB"/>
        </w:rPr>
        <w:t xml:space="preserve"> </w:t>
      </w:r>
      <w:r w:rsidR="0008165C" w:rsidRPr="00DB61CD">
        <w:rPr>
          <w:color w:val="000000"/>
          <w:lang w:val="en-GB"/>
        </w:rPr>
        <w:t xml:space="preserve">Last year, the event attracted more than 55,000 representatives from 170 countries around the world. In addition to the </w:t>
      </w:r>
      <w:r w:rsidR="0008165C" w:rsidRPr="00DB61CD">
        <w:rPr>
          <w:rStyle w:val="normaltextrun"/>
          <w:lang w:val="en-GB"/>
        </w:rPr>
        <w:t xml:space="preserve">visualisation systems </w:t>
      </w:r>
      <w:r w:rsidR="00DB61CD">
        <w:rPr>
          <w:rStyle w:val="normaltextrun"/>
          <w:lang w:val="en-GB"/>
        </w:rPr>
        <w:t xml:space="preserve">from </w:t>
      </w:r>
      <w:r w:rsidR="0008165C" w:rsidRPr="00DB61CD">
        <w:rPr>
          <w:rStyle w:val="normaltextrun"/>
          <w:lang w:val="en-GB"/>
        </w:rPr>
        <w:t xml:space="preserve">eyevis, </w:t>
      </w:r>
      <w:r w:rsidR="00DB61CD" w:rsidRPr="00DB61CD">
        <w:rPr>
          <w:rStyle w:val="normaltextrun"/>
          <w:lang w:val="en-GB"/>
        </w:rPr>
        <w:t>on the stand the</w:t>
      </w:r>
      <w:r w:rsidR="0008165C" w:rsidRPr="00DB61CD">
        <w:rPr>
          <w:rStyle w:val="normaltextrun"/>
          <w:lang w:val="en-GB"/>
        </w:rPr>
        <w:t xml:space="preserve">re will also be hardware and software solution for video networking and IPTV systems from </w:t>
      </w:r>
      <w:r w:rsidR="00DB61CD" w:rsidRPr="00DB61CD">
        <w:rPr>
          <w:rStyle w:val="normaltextrun"/>
          <w:lang w:val="en-GB"/>
        </w:rPr>
        <w:t xml:space="preserve">eyevis’ subsidiary company </w:t>
      </w:r>
      <w:proofErr w:type="spellStart"/>
      <w:r w:rsidR="0008165C" w:rsidRPr="00DB61CD">
        <w:rPr>
          <w:rStyle w:val="normaltextrun"/>
          <w:lang w:val="en-GB"/>
        </w:rPr>
        <w:t>Teracue</w:t>
      </w:r>
      <w:proofErr w:type="spellEnd"/>
      <w:r w:rsidR="0008165C" w:rsidRPr="00DB61CD">
        <w:rPr>
          <w:rStyle w:val="normaltextrun"/>
          <w:lang w:val="en-GB"/>
        </w:rPr>
        <w:t xml:space="preserve"> eyevis GmbH</w:t>
      </w:r>
      <w:r w:rsidR="00DB61CD" w:rsidRPr="00DB61CD">
        <w:rPr>
          <w:rStyle w:val="normaltextrun"/>
          <w:lang w:val="en-GB"/>
        </w:rPr>
        <w:t>.</w:t>
      </w:r>
    </w:p>
    <w:p w:rsidR="00DB61CD" w:rsidRPr="00DB61CD" w:rsidRDefault="00DB61CD" w:rsidP="00DB61CD">
      <w:pPr>
        <w:pStyle w:val="Style2"/>
        <w:rPr>
          <w:rStyle w:val="normaltextrun"/>
          <w:lang w:val="en-GB"/>
        </w:rPr>
      </w:pPr>
    </w:p>
    <w:p w:rsidR="002F0A7A" w:rsidRPr="00DB61CD" w:rsidRDefault="00344E1D" w:rsidP="00DB61CD">
      <w:pPr>
        <w:pStyle w:val="Style2"/>
        <w:rPr>
          <w:lang w:val="en-GB"/>
        </w:rPr>
      </w:pPr>
      <w:r w:rsidRPr="00DB61CD">
        <w:rPr>
          <w:lang w:val="en-GB"/>
        </w:rPr>
        <w:t>A</w:t>
      </w:r>
      <w:r w:rsidR="00DB61CD" w:rsidRPr="00DB61CD">
        <w:rPr>
          <w:lang w:val="en-GB"/>
        </w:rPr>
        <w:t xml:space="preserve">t this year’s IBC the manufacturer of professional display solutions presents a variety of display technologies for TV studios, broadcast control rooms and </w:t>
      </w:r>
      <w:r w:rsidR="00DB61CD">
        <w:rPr>
          <w:lang w:val="en-GB"/>
        </w:rPr>
        <w:t xml:space="preserve">productions at </w:t>
      </w:r>
      <w:r w:rsidR="00DB61CD" w:rsidRPr="00DB61CD">
        <w:rPr>
          <w:b/>
          <w:lang w:val="en-GB"/>
        </w:rPr>
        <w:t>stand 9.B24</w:t>
      </w:r>
      <w:r w:rsidR="00DB61CD">
        <w:rPr>
          <w:lang w:val="en-GB"/>
        </w:rPr>
        <w:t>. A</w:t>
      </w:r>
      <w:r w:rsidRPr="00DB61CD">
        <w:rPr>
          <w:lang w:val="en-GB"/>
        </w:rPr>
        <w:t>mong the products being showcased by eyevis will be:</w:t>
      </w:r>
    </w:p>
    <w:p w:rsidR="002F0A7A" w:rsidRPr="00DB61CD" w:rsidRDefault="002F0A7A" w:rsidP="00DB61CD">
      <w:pPr>
        <w:pStyle w:val="Style3"/>
        <w:rPr>
          <w:lang w:val="en-GB"/>
        </w:rPr>
      </w:pPr>
    </w:p>
    <w:p w:rsidR="002F0A7A" w:rsidRPr="00DB61CD" w:rsidRDefault="000B24B0" w:rsidP="00DB61CD">
      <w:pPr>
        <w:pStyle w:val="Style4"/>
        <w:jc w:val="both"/>
        <w:rPr>
          <w:rStyle w:val="normaltextrun"/>
          <w:color w:val="000000" w:themeColor="text1"/>
          <w:sz w:val="22"/>
          <w:lang w:val="en-GB"/>
        </w:rPr>
      </w:pPr>
      <w:r w:rsidRPr="00DB61CD">
        <w:rPr>
          <w:rStyle w:val="normaltextrun"/>
          <w:color w:val="000000" w:themeColor="text1"/>
          <w:sz w:val="22"/>
          <w:lang w:val="en-GB"/>
        </w:rPr>
        <w:t>N</w:t>
      </w:r>
      <w:r w:rsidR="00344E1D" w:rsidRPr="00DB61CD">
        <w:rPr>
          <w:rStyle w:val="normaltextrun"/>
          <w:color w:val="000000" w:themeColor="text1"/>
          <w:sz w:val="22"/>
          <w:lang w:val="en-GB"/>
        </w:rPr>
        <w:t xml:space="preserve">ew eyevis slim </w:t>
      </w:r>
      <w:r w:rsidRPr="00DB61CD">
        <w:rPr>
          <w:rStyle w:val="normaltextrun"/>
          <w:color w:val="000000" w:themeColor="text1"/>
          <w:sz w:val="22"/>
          <w:lang w:val="en-GB"/>
        </w:rPr>
        <w:t>rear-projection cubes with lowest installation depth</w:t>
      </w:r>
    </w:p>
    <w:p w:rsidR="00344E1D" w:rsidRPr="00DB61CD" w:rsidRDefault="000B24B0" w:rsidP="00DB61CD">
      <w:pPr>
        <w:pStyle w:val="Style2"/>
        <w:rPr>
          <w:rStyle w:val="normaltextrun"/>
          <w:color w:val="000000" w:themeColor="text1"/>
          <w:lang w:val="en-GB"/>
        </w:rPr>
      </w:pPr>
      <w:r w:rsidRPr="00DB61CD">
        <w:rPr>
          <w:rStyle w:val="normaltextrun"/>
          <w:color w:val="000000" w:themeColor="text1"/>
          <w:lang w:val="en-GB"/>
        </w:rPr>
        <w:t>The new eyevis slim cube EC-50-LHD-ISE-SLIM, which at 422mm is the slimmest product on the market and, as the only rear-projection system worldwide, can also be mounted directly on a wall without a substructure.</w:t>
      </w:r>
      <w:r w:rsidR="00344E1D" w:rsidRPr="00DB61CD">
        <w:rPr>
          <w:rStyle w:val="normaltextrun"/>
          <w:color w:val="000000" w:themeColor="text1"/>
          <w:lang w:val="en-GB"/>
        </w:rPr>
        <w:t xml:space="preserve"> </w:t>
      </w:r>
    </w:p>
    <w:p w:rsidR="00344E1D" w:rsidRPr="00DB61CD" w:rsidRDefault="00344E1D" w:rsidP="00DB61CD">
      <w:pPr>
        <w:pStyle w:val="Style2"/>
        <w:rPr>
          <w:rStyle w:val="normaltextrun"/>
          <w:color w:val="000000" w:themeColor="text1"/>
          <w:lang w:val="en-GB"/>
        </w:rPr>
      </w:pPr>
    </w:p>
    <w:p w:rsidR="00344E1D" w:rsidRPr="00DB61CD" w:rsidRDefault="000B24B0" w:rsidP="00DB61CD">
      <w:pPr>
        <w:pStyle w:val="Style4"/>
        <w:jc w:val="both"/>
        <w:rPr>
          <w:sz w:val="22"/>
          <w:lang w:val="en-GB"/>
        </w:rPr>
      </w:pPr>
      <w:r w:rsidRPr="00DB61CD">
        <w:rPr>
          <w:sz w:val="22"/>
          <w:lang w:val="en-GB"/>
        </w:rPr>
        <w:t xml:space="preserve">Premium LED modules with fine pixel pitches in </w:t>
      </w:r>
      <w:r w:rsidR="00344E1D" w:rsidRPr="00DB61CD">
        <w:rPr>
          <w:sz w:val="22"/>
          <w:lang w:val="en-GB"/>
        </w:rPr>
        <w:t>full HD resolution</w:t>
      </w:r>
    </w:p>
    <w:p w:rsidR="00344E1D" w:rsidRPr="00DB61CD" w:rsidRDefault="000B24B0" w:rsidP="00DB61CD">
      <w:pPr>
        <w:pStyle w:val="Style2"/>
        <w:rPr>
          <w:rStyle w:val="normaltextrun"/>
          <w:color w:val="000000" w:themeColor="text1"/>
          <w:lang w:val="en-GB"/>
        </w:rPr>
      </w:pPr>
      <w:r w:rsidRPr="00DB61CD">
        <w:rPr>
          <w:lang w:val="en-GB"/>
        </w:rPr>
        <w:t xml:space="preserve">From the </w:t>
      </w:r>
      <w:proofErr w:type="spellStart"/>
      <w:r w:rsidRPr="00DB61CD">
        <w:rPr>
          <w:lang w:val="en-GB"/>
        </w:rPr>
        <w:t>eyeLED</w:t>
      </w:r>
      <w:proofErr w:type="spellEnd"/>
      <w:r w:rsidRPr="00DB61CD">
        <w:rPr>
          <w:lang w:val="en-GB"/>
        </w:rPr>
        <w:t xml:space="preserve"> Series eyevis showcases a video wall with 1920 × 1080 pixels with smallest pixel pitch. The high definition LED modules from eyevis were already installed in first German TV studios where they provide perfect visualisation thanks to multiple unique calibration features.</w:t>
      </w:r>
    </w:p>
    <w:p w:rsidR="00344E1D" w:rsidRPr="00DB61CD" w:rsidRDefault="00344E1D" w:rsidP="00DB61CD">
      <w:pPr>
        <w:pStyle w:val="Style2"/>
        <w:rPr>
          <w:rStyle w:val="normaltextrun"/>
          <w:color w:val="000000" w:themeColor="text1"/>
          <w:lang w:val="en-GB"/>
        </w:rPr>
      </w:pPr>
    </w:p>
    <w:p w:rsidR="0042085D" w:rsidRPr="00DB61CD" w:rsidRDefault="000B24B0" w:rsidP="00DB61CD">
      <w:pPr>
        <w:pStyle w:val="Style4"/>
        <w:jc w:val="both"/>
        <w:rPr>
          <w:rStyle w:val="eop"/>
          <w:color w:val="000000" w:themeColor="text1"/>
          <w:sz w:val="22"/>
          <w:lang w:val="en-GB"/>
        </w:rPr>
      </w:pPr>
      <w:r w:rsidRPr="00DB61CD">
        <w:rPr>
          <w:rStyle w:val="normaltextrun"/>
          <w:color w:val="000000" w:themeColor="text1"/>
          <w:sz w:val="22"/>
          <w:lang w:val="en-GB"/>
        </w:rPr>
        <w:t>98 inch 4K/UHD LCD monitor</w:t>
      </w:r>
    </w:p>
    <w:p w:rsidR="00344E1D" w:rsidRPr="00DB61CD" w:rsidRDefault="000B24B0" w:rsidP="00DB61CD">
      <w:pPr>
        <w:pStyle w:val="Style2"/>
        <w:rPr>
          <w:lang w:val="en-GB"/>
        </w:rPr>
      </w:pPr>
      <w:r w:rsidRPr="00DB61CD">
        <w:rPr>
          <w:lang w:val="en-GB"/>
        </w:rPr>
        <w:t>The huge EYE-LCD-9800-QHD –LD is currently eyevis largest Ultra-HD display. It features a screen diagonal of 248 cm and four times full HD resolution with 3840 × 2160 pixels.</w:t>
      </w:r>
    </w:p>
    <w:p w:rsidR="00344E1D" w:rsidRPr="00DB61CD" w:rsidRDefault="00344E1D" w:rsidP="00DB61CD">
      <w:pPr>
        <w:pStyle w:val="Style2"/>
        <w:rPr>
          <w:lang w:val="en-GB"/>
        </w:rPr>
      </w:pPr>
    </w:p>
    <w:p w:rsidR="000B24B0" w:rsidRPr="00DB61CD" w:rsidRDefault="000B24B0" w:rsidP="00DB61CD">
      <w:pPr>
        <w:pStyle w:val="Style4"/>
        <w:jc w:val="both"/>
        <w:rPr>
          <w:rStyle w:val="eop"/>
          <w:color w:val="000000" w:themeColor="text1"/>
          <w:sz w:val="22"/>
          <w:lang w:val="en-GB"/>
        </w:rPr>
      </w:pPr>
      <w:r w:rsidRPr="00DB61CD">
        <w:rPr>
          <w:rStyle w:val="normaltextrun"/>
          <w:color w:val="000000" w:themeColor="text1"/>
          <w:sz w:val="22"/>
          <w:lang w:val="en-GB"/>
        </w:rPr>
        <w:t>85 inch 4K/UHD LCD monitor with multi-user touch system</w:t>
      </w:r>
    </w:p>
    <w:p w:rsidR="00344E1D" w:rsidRPr="00DB61CD" w:rsidRDefault="000B24B0" w:rsidP="00DB61CD">
      <w:pPr>
        <w:pStyle w:val="Style2"/>
        <w:rPr>
          <w:lang w:val="en-GB"/>
        </w:rPr>
      </w:pPr>
      <w:r w:rsidRPr="00DB61CD">
        <w:rPr>
          <w:rStyle w:val="normaltextrun"/>
          <w:lang w:val="en-GB"/>
        </w:rPr>
        <w:t>The EYE-LCD-8500-QHD-LD-</w:t>
      </w:r>
      <w:proofErr w:type="gramStart"/>
      <w:r w:rsidRPr="00DB61CD">
        <w:rPr>
          <w:rStyle w:val="normaltextrun"/>
          <w:lang w:val="en-GB"/>
        </w:rPr>
        <w:t>TOUCH(</w:t>
      </w:r>
      <w:proofErr w:type="gramEnd"/>
      <w:r w:rsidRPr="00DB61CD">
        <w:rPr>
          <w:rStyle w:val="normaltextrun"/>
          <w:lang w:val="en-GB"/>
        </w:rPr>
        <w:t>AG)-32IR offers</w:t>
      </w:r>
      <w:r w:rsidRPr="00DB61CD">
        <w:rPr>
          <w:lang w:val="en-GB"/>
        </w:rPr>
        <w:t xml:space="preserve"> latest touch technology with up to 32 simultaneous touch points on a pin-sharp </w:t>
      </w:r>
      <w:r w:rsidR="00344E1D" w:rsidRPr="00DB61CD">
        <w:rPr>
          <w:lang w:val="en-GB"/>
        </w:rPr>
        <w:t>4K/Ultra-HD</w:t>
      </w:r>
      <w:r w:rsidRPr="00DB61CD">
        <w:rPr>
          <w:lang w:val="en-GB"/>
        </w:rPr>
        <w:t xml:space="preserve"> LCD</w:t>
      </w:r>
      <w:r w:rsidR="00344E1D" w:rsidRPr="00DB61CD">
        <w:rPr>
          <w:lang w:val="en-GB"/>
        </w:rPr>
        <w:t xml:space="preserve"> monitor</w:t>
      </w:r>
      <w:r w:rsidRPr="00DB61CD">
        <w:rPr>
          <w:lang w:val="en-GB"/>
        </w:rPr>
        <w:t xml:space="preserve"> with a screen diagonal of 215 cm</w:t>
      </w:r>
      <w:r w:rsidR="00344E1D" w:rsidRPr="00DB61CD">
        <w:rPr>
          <w:lang w:val="en-GB"/>
        </w:rPr>
        <w:t>.</w:t>
      </w:r>
    </w:p>
    <w:p w:rsidR="00344E1D" w:rsidRPr="00DB61CD" w:rsidRDefault="00344E1D" w:rsidP="00DB61CD">
      <w:pPr>
        <w:pStyle w:val="Style2"/>
        <w:rPr>
          <w:lang w:val="en-GB"/>
        </w:rPr>
      </w:pPr>
    </w:p>
    <w:p w:rsidR="00344E1D" w:rsidRPr="00DB61CD" w:rsidRDefault="000B24B0" w:rsidP="00DB61CD">
      <w:pPr>
        <w:pStyle w:val="Style4"/>
        <w:jc w:val="both"/>
        <w:rPr>
          <w:sz w:val="22"/>
          <w:lang w:val="en-GB"/>
        </w:rPr>
      </w:pPr>
      <w:r w:rsidRPr="00DB61CD">
        <w:rPr>
          <w:rStyle w:val="normaltextrun"/>
          <w:color w:val="000000" w:themeColor="text1"/>
          <w:sz w:val="22"/>
          <w:lang w:val="en-GB"/>
        </w:rPr>
        <w:t>Portable high brightness preview monitors for broadcast productions</w:t>
      </w:r>
    </w:p>
    <w:p w:rsidR="00665A62" w:rsidRPr="00DB61CD" w:rsidRDefault="000B24B0" w:rsidP="00DB61CD">
      <w:pPr>
        <w:pStyle w:val="Style2"/>
        <w:rPr>
          <w:lang w:val="en-GB"/>
        </w:rPr>
      </w:pPr>
      <w:r w:rsidRPr="00DB61CD">
        <w:rPr>
          <w:lang w:val="en-GB"/>
        </w:rPr>
        <w:t>Professional LCD monitors with screen diagonals of 17 inch and 21 inch, full HD resolution, more than 1000 cd/</w:t>
      </w:r>
      <w:r w:rsidRPr="00C34D90">
        <w:rPr>
          <w:vertAlign w:val="superscript"/>
          <w:lang w:val="en-GB"/>
        </w:rPr>
        <w:t>2</w:t>
      </w:r>
      <w:r w:rsidRPr="00DB61CD">
        <w:rPr>
          <w:lang w:val="en-GB"/>
        </w:rPr>
        <w:t xml:space="preserve"> brightness</w:t>
      </w:r>
      <w:r w:rsidR="0008165C" w:rsidRPr="00DB61CD">
        <w:rPr>
          <w:lang w:val="en-GB"/>
        </w:rPr>
        <w:t xml:space="preserve"> for best visibility in difficult light conditions and optional 12-Volt-operability</w:t>
      </w:r>
      <w:r w:rsidR="00665A62" w:rsidRPr="00DB61CD">
        <w:rPr>
          <w:lang w:val="en-GB"/>
        </w:rPr>
        <w:t>.</w:t>
      </w:r>
    </w:p>
    <w:p w:rsidR="00665A62" w:rsidRPr="00DB61CD" w:rsidRDefault="00665A62" w:rsidP="00DB61CD">
      <w:pPr>
        <w:pStyle w:val="Style2"/>
        <w:rPr>
          <w:lang w:val="en-GB"/>
        </w:rPr>
      </w:pPr>
    </w:p>
    <w:p w:rsidR="00665A62" w:rsidRPr="00DB61CD" w:rsidRDefault="00665A62" w:rsidP="00DB61CD">
      <w:pPr>
        <w:pStyle w:val="Style4"/>
        <w:jc w:val="both"/>
        <w:rPr>
          <w:rStyle w:val="spellingerror"/>
          <w:sz w:val="22"/>
          <w:lang w:val="en-GB"/>
        </w:rPr>
      </w:pPr>
      <w:proofErr w:type="spellStart"/>
      <w:proofErr w:type="gramStart"/>
      <w:r w:rsidRPr="00DB61CD">
        <w:rPr>
          <w:rStyle w:val="spellingerror"/>
          <w:sz w:val="22"/>
          <w:lang w:val="en-GB"/>
        </w:rPr>
        <w:t>omniSHAPES</w:t>
      </w:r>
      <w:proofErr w:type="spellEnd"/>
      <w:proofErr w:type="gramEnd"/>
    </w:p>
    <w:p w:rsidR="00665A62" w:rsidRPr="00DB61CD" w:rsidRDefault="00665A62" w:rsidP="00DB61CD">
      <w:pPr>
        <w:pStyle w:val="Style2"/>
        <w:rPr>
          <w:lang w:val="en-GB"/>
        </w:rPr>
      </w:pPr>
      <w:r w:rsidRPr="00DB61CD">
        <w:rPr>
          <w:lang w:val="en-GB"/>
        </w:rPr>
        <w:t xml:space="preserve">A visual display solution capable of realising video wall installations of the most versatile shapes. Thanks to their small size and their capability to combine into virtually unlimited video </w:t>
      </w:r>
      <w:r w:rsidRPr="00DB61CD">
        <w:rPr>
          <w:lang w:val="en-GB"/>
        </w:rPr>
        <w:lastRenderedPageBreak/>
        <w:t>wall shapes the rear projection display modules are ideally suited for creating projection surfaces in almost infinite configurations.</w:t>
      </w:r>
    </w:p>
    <w:p w:rsidR="00665A62" w:rsidRPr="00DB61CD" w:rsidRDefault="00665A62" w:rsidP="00DB61CD">
      <w:pPr>
        <w:pStyle w:val="Style4"/>
        <w:jc w:val="both"/>
        <w:rPr>
          <w:sz w:val="22"/>
          <w:lang w:val="en-GB"/>
        </w:rPr>
      </w:pPr>
    </w:p>
    <w:p w:rsidR="00665A62" w:rsidRPr="00DB61CD" w:rsidRDefault="00665A62" w:rsidP="00DB61CD">
      <w:pPr>
        <w:pStyle w:val="Style4"/>
        <w:jc w:val="both"/>
        <w:rPr>
          <w:sz w:val="22"/>
          <w:lang w:val="en-GB"/>
        </w:rPr>
      </w:pPr>
      <w:r w:rsidRPr="00DB61CD">
        <w:rPr>
          <w:rStyle w:val="normaltextrun"/>
          <w:sz w:val="22"/>
          <w:lang w:val="en-GB"/>
        </w:rPr>
        <w:t>A wide range of other LCDs from the eyevis portfolio</w:t>
      </w:r>
    </w:p>
    <w:p w:rsidR="00665A62" w:rsidRPr="00DB61CD" w:rsidRDefault="00665A62" w:rsidP="00DB61CD">
      <w:pPr>
        <w:pStyle w:val="Style2"/>
        <w:rPr>
          <w:lang w:val="en-GB"/>
        </w:rPr>
      </w:pPr>
      <w:r w:rsidRPr="00DB61CD">
        <w:rPr>
          <w:lang w:val="en-GB"/>
        </w:rPr>
        <w:t>Including EYE-LCD-4600-LE-700 46" Edge-LED LCD monitors, EYE-LCD-5500-M-USN-LD-BC</w:t>
      </w:r>
      <w:r w:rsidR="0008165C" w:rsidRPr="00DB61CD">
        <w:rPr>
          <w:lang w:val="en-GB"/>
        </w:rPr>
        <w:t xml:space="preserve"> </w:t>
      </w:r>
      <w:r w:rsidRPr="00DB61CD">
        <w:rPr>
          <w:lang w:val="en-GB"/>
        </w:rPr>
        <w:t>seamless 55“ LCD screens optimised for the use in broadcast applications and EYE-LCD-5500-OPS 55-inch LCD monitors with Edge-LED backlights and OPS compatible slots for the integration of an eyevis Processing Unit (EPU).</w:t>
      </w:r>
    </w:p>
    <w:p w:rsidR="00665A62" w:rsidRPr="00DB61CD" w:rsidRDefault="00665A62" w:rsidP="00DB61CD">
      <w:pPr>
        <w:pStyle w:val="Style2"/>
        <w:rPr>
          <w:lang w:val="en-GB"/>
        </w:rPr>
      </w:pPr>
    </w:p>
    <w:p w:rsidR="00665A62" w:rsidRPr="00DB61CD" w:rsidRDefault="00665A62" w:rsidP="00DB61CD">
      <w:pPr>
        <w:pStyle w:val="Style2"/>
        <w:rPr>
          <w:lang w:val="en-GB"/>
        </w:rPr>
      </w:pPr>
    </w:p>
    <w:p w:rsidR="00DB61CD" w:rsidRPr="00DB61CD" w:rsidRDefault="00665A62" w:rsidP="00DB61CD">
      <w:pPr>
        <w:pStyle w:val="Style2"/>
        <w:rPr>
          <w:lang w:val="en-GB"/>
        </w:rPr>
      </w:pPr>
      <w:r w:rsidRPr="00DB61CD">
        <w:rPr>
          <w:lang w:val="en-GB"/>
        </w:rPr>
        <w:t>Christian Massmann,</w:t>
      </w:r>
      <w:r w:rsidR="0008165C" w:rsidRPr="00DB61CD">
        <w:rPr>
          <w:lang w:val="en-GB"/>
        </w:rPr>
        <w:t xml:space="preserve"> </w:t>
      </w:r>
      <w:r w:rsidRPr="00DB61CD">
        <w:rPr>
          <w:lang w:val="en-GB"/>
        </w:rPr>
        <w:t>CEO</w:t>
      </w:r>
      <w:r w:rsidR="0008165C" w:rsidRPr="00DB61CD">
        <w:rPr>
          <w:lang w:val="en-GB"/>
        </w:rPr>
        <w:t xml:space="preserve"> o</w:t>
      </w:r>
      <w:r w:rsidRPr="00DB61CD">
        <w:rPr>
          <w:lang w:val="en-GB"/>
        </w:rPr>
        <w:t>f the eyevis group, said: “Innovative and unique eyevis products provide the ideal solutions for professionals working in the high-pressure environments of TV studios, direction rooms, post production and digital signage.</w:t>
      </w:r>
    </w:p>
    <w:p w:rsidR="00DB61CD" w:rsidRPr="00DB61CD" w:rsidRDefault="00DB61CD" w:rsidP="00DB61CD">
      <w:pPr>
        <w:pStyle w:val="Style2"/>
        <w:rPr>
          <w:lang w:val="en-GB"/>
        </w:rPr>
      </w:pPr>
    </w:p>
    <w:p w:rsidR="00665A62" w:rsidRPr="00DB61CD" w:rsidRDefault="00665A62" w:rsidP="00DB61CD">
      <w:pPr>
        <w:pStyle w:val="Style2"/>
        <w:rPr>
          <w:lang w:val="en-GB"/>
        </w:rPr>
      </w:pPr>
      <w:r w:rsidRPr="00DB61CD">
        <w:rPr>
          <w:lang w:val="en-GB"/>
        </w:rPr>
        <w:t>We are excited to be showcasing our market-leading products at this year’s IBC event, which will give people the opportunity to see for themselves how eyevis technology can help them.”</w:t>
      </w:r>
    </w:p>
    <w:p w:rsidR="00665A62" w:rsidRPr="00DB61CD" w:rsidRDefault="00665A62" w:rsidP="00DB61CD">
      <w:pPr>
        <w:pStyle w:val="Style2"/>
        <w:rPr>
          <w:lang w:val="en-GB"/>
        </w:rPr>
      </w:pPr>
    </w:p>
    <w:p w:rsidR="002F0A7A" w:rsidRPr="00DB61CD" w:rsidRDefault="002F0A7A" w:rsidP="00DB61CD">
      <w:pPr>
        <w:jc w:val="both"/>
        <w:rPr>
          <w:rFonts w:ascii="Arial" w:hAnsi="Arial" w:cs="Arial"/>
          <w:lang w:val="en-GB"/>
        </w:rPr>
      </w:pPr>
    </w:p>
    <w:p w:rsidR="00665A62" w:rsidRPr="00DB61CD" w:rsidRDefault="00665A62" w:rsidP="00DB61CD">
      <w:pPr>
        <w:autoSpaceDE w:val="0"/>
        <w:autoSpaceDN w:val="0"/>
        <w:adjustRightInd w:val="0"/>
        <w:ind w:right="-6"/>
        <w:jc w:val="both"/>
        <w:rPr>
          <w:rFonts w:ascii="Arial" w:hAnsi="Arial" w:cs="Arial"/>
          <w:b/>
          <w:sz w:val="22"/>
          <w:szCs w:val="22"/>
          <w:lang w:val="en-GB"/>
        </w:rPr>
      </w:pPr>
      <w:r w:rsidRPr="00DB61CD">
        <w:rPr>
          <w:rFonts w:ascii="Arial" w:hAnsi="Arial" w:cs="Arial"/>
          <w:b/>
          <w:sz w:val="22"/>
          <w:szCs w:val="22"/>
          <w:lang w:val="en-GB"/>
        </w:rPr>
        <w:t>About eyevis</w:t>
      </w:r>
    </w:p>
    <w:p w:rsidR="00665A62" w:rsidRPr="00DB61CD" w:rsidRDefault="00665A62" w:rsidP="00DB61CD">
      <w:pPr>
        <w:ind w:right="-6"/>
        <w:jc w:val="both"/>
        <w:rPr>
          <w:rFonts w:ascii="Arial" w:hAnsi="Arial" w:cs="Arial"/>
          <w:sz w:val="22"/>
          <w:szCs w:val="22"/>
          <w:lang w:val="en-GB"/>
        </w:rPr>
      </w:pPr>
      <w:proofErr w:type="gramStart"/>
      <w:r w:rsidRPr="00DB61CD">
        <w:rPr>
          <w:rFonts w:ascii="Arial" w:hAnsi="Arial" w:cs="Arial"/>
          <w:sz w:val="22"/>
          <w:szCs w:val="22"/>
          <w:lang w:val="en-GB"/>
        </w:rPr>
        <w:t>eyevis</w:t>
      </w:r>
      <w:proofErr w:type="gramEnd"/>
      <w:r w:rsidRPr="00DB61CD">
        <w:rPr>
          <w:rFonts w:ascii="Arial" w:hAnsi="Arial" w:cs="Arial"/>
          <w:sz w:val="22"/>
          <w:szCs w:val="22"/>
          <w:lang w:val="en-GB"/>
        </w:rPr>
        <w:t>, the German manufacturer of large scale video systems, is one of the leading providers and integrators of visualization systems for professional applications in control rooms, virtual reality and simulation as well as broadcast and AV. eyevis has a worldwide network of subsidiaries and certified retailers. As one of the few providers, eyevis is capable of offering entire systems from one source. The complete solutions of eyevis include display solutions, graphic controllers, software applications as well as all necessary accessories.</w:t>
      </w:r>
    </w:p>
    <w:p w:rsidR="00665A62" w:rsidRPr="00DB61CD" w:rsidRDefault="00665A62" w:rsidP="00DB61CD">
      <w:pPr>
        <w:ind w:right="-6"/>
        <w:jc w:val="both"/>
        <w:rPr>
          <w:rFonts w:ascii="Arial" w:hAnsi="Arial" w:cs="Arial"/>
          <w:sz w:val="22"/>
          <w:szCs w:val="22"/>
          <w:lang w:val="en-GB"/>
        </w:rPr>
      </w:pPr>
    </w:p>
    <w:p w:rsidR="00665A62" w:rsidRPr="00DB61CD" w:rsidRDefault="00665A62" w:rsidP="00DB61CD">
      <w:pPr>
        <w:ind w:right="-6"/>
        <w:jc w:val="both"/>
        <w:rPr>
          <w:rFonts w:ascii="Arial" w:hAnsi="Arial" w:cs="Arial"/>
          <w:sz w:val="22"/>
          <w:szCs w:val="22"/>
          <w:lang w:val="en-GB"/>
        </w:rPr>
      </w:pPr>
    </w:p>
    <w:p w:rsidR="00665A62" w:rsidRPr="00DB61CD" w:rsidRDefault="00665A62" w:rsidP="00DB61CD">
      <w:pPr>
        <w:jc w:val="both"/>
        <w:rPr>
          <w:rFonts w:ascii="Arial" w:eastAsia="SimSun" w:hAnsi="Arial" w:cs="Arial"/>
          <w:b/>
          <w:bCs/>
          <w:color w:val="000000"/>
          <w:sz w:val="22"/>
          <w:szCs w:val="22"/>
          <w:lang w:val="en-GB"/>
        </w:rPr>
      </w:pPr>
      <w:proofErr w:type="gramStart"/>
      <w:r w:rsidRPr="00DB61CD">
        <w:rPr>
          <w:rFonts w:ascii="Arial" w:hAnsi="Arial" w:cs="Arial"/>
          <w:b/>
          <w:bCs/>
          <w:color w:val="000000"/>
          <w:sz w:val="22"/>
          <w:szCs w:val="22"/>
          <w:lang w:val="en-GB"/>
        </w:rPr>
        <w:t>eyevis</w:t>
      </w:r>
      <w:proofErr w:type="gramEnd"/>
      <w:r w:rsidRPr="00DB61CD">
        <w:rPr>
          <w:rFonts w:ascii="Arial" w:eastAsia="SimSun" w:hAnsi="Arial" w:cs="Arial"/>
          <w:b/>
          <w:bCs/>
          <w:color w:val="000000"/>
          <w:sz w:val="22"/>
          <w:szCs w:val="22"/>
          <w:lang w:val="en-GB"/>
        </w:rPr>
        <w:t xml:space="preserve"> </w:t>
      </w:r>
      <w:r w:rsidRPr="00DB61CD">
        <w:rPr>
          <w:rFonts w:ascii="Arial" w:hAnsi="Arial" w:cs="Arial"/>
          <w:b/>
          <w:bCs/>
          <w:color w:val="000000"/>
          <w:sz w:val="22"/>
          <w:szCs w:val="22"/>
          <w:lang w:val="en-GB"/>
        </w:rPr>
        <w:t>Press contact:</w:t>
      </w:r>
    </w:p>
    <w:p w:rsidR="00665A62" w:rsidRPr="00DB61CD" w:rsidRDefault="00665A62" w:rsidP="00DB61CD">
      <w:pPr>
        <w:jc w:val="both"/>
        <w:rPr>
          <w:rFonts w:ascii="Arial" w:hAnsi="Arial" w:cs="Arial"/>
          <w:color w:val="000000"/>
          <w:sz w:val="22"/>
          <w:szCs w:val="22"/>
          <w:lang w:val="en-GB"/>
        </w:rPr>
      </w:pPr>
      <w:r w:rsidRPr="00DB61CD">
        <w:rPr>
          <w:rFonts w:ascii="Arial" w:hAnsi="Arial" w:cs="Arial"/>
          <w:color w:val="000000"/>
          <w:sz w:val="22"/>
          <w:szCs w:val="22"/>
          <w:lang w:val="en-GB"/>
        </w:rPr>
        <w:t>For press releases and additional information please contact:</w:t>
      </w:r>
    </w:p>
    <w:p w:rsidR="00665A62" w:rsidRPr="00DB61CD" w:rsidRDefault="00665A62" w:rsidP="00DB61CD">
      <w:pPr>
        <w:jc w:val="both"/>
        <w:rPr>
          <w:rFonts w:ascii="Arial" w:hAnsi="Arial" w:cs="Arial"/>
          <w:color w:val="000000"/>
          <w:sz w:val="22"/>
          <w:szCs w:val="22"/>
          <w:lang w:val="en-GB"/>
        </w:rPr>
      </w:pPr>
    </w:p>
    <w:p w:rsidR="00665A62" w:rsidRPr="00DB61CD" w:rsidRDefault="00665A62" w:rsidP="00DB61CD">
      <w:pPr>
        <w:jc w:val="both"/>
        <w:rPr>
          <w:rFonts w:ascii="Arial" w:hAnsi="Arial" w:cs="Arial"/>
          <w:color w:val="000000"/>
          <w:sz w:val="22"/>
          <w:szCs w:val="22"/>
          <w:lang w:val="en-GB"/>
        </w:rPr>
      </w:pPr>
      <w:r w:rsidRPr="00DB61CD">
        <w:rPr>
          <w:rFonts w:ascii="Arial" w:hAnsi="Arial" w:cs="Arial"/>
          <w:color w:val="000000"/>
          <w:sz w:val="22"/>
          <w:szCs w:val="22"/>
          <w:lang w:val="en-GB"/>
        </w:rPr>
        <w:t>Max Winck</w:t>
      </w:r>
    </w:p>
    <w:p w:rsidR="00665A62" w:rsidRPr="00DB61CD" w:rsidRDefault="00665A62" w:rsidP="00DB61CD">
      <w:pPr>
        <w:jc w:val="both"/>
        <w:rPr>
          <w:rFonts w:ascii="Arial" w:hAnsi="Arial" w:cs="Arial"/>
          <w:color w:val="000000"/>
          <w:sz w:val="22"/>
          <w:szCs w:val="22"/>
          <w:lang w:val="en-GB"/>
        </w:rPr>
      </w:pPr>
      <w:r w:rsidRPr="00DB61CD">
        <w:rPr>
          <w:rFonts w:ascii="Arial" w:hAnsi="Arial" w:cs="Arial"/>
          <w:color w:val="000000"/>
          <w:sz w:val="22"/>
          <w:szCs w:val="22"/>
          <w:lang w:val="en-GB"/>
        </w:rPr>
        <w:t xml:space="preserve">Marketing Manager </w:t>
      </w:r>
      <w:proofErr w:type="gramStart"/>
      <w:r w:rsidRPr="00DB61CD">
        <w:rPr>
          <w:rFonts w:ascii="Arial" w:hAnsi="Arial" w:cs="Arial"/>
          <w:color w:val="000000"/>
          <w:sz w:val="22"/>
          <w:szCs w:val="22"/>
          <w:lang w:val="en-GB"/>
        </w:rPr>
        <w:t>eyevis</w:t>
      </w:r>
      <w:proofErr w:type="gramEnd"/>
    </w:p>
    <w:p w:rsidR="00665A62" w:rsidRPr="00DB61CD" w:rsidRDefault="00665A62" w:rsidP="00DB61CD">
      <w:pPr>
        <w:jc w:val="both"/>
        <w:rPr>
          <w:rFonts w:ascii="Arial" w:hAnsi="Arial" w:cs="Arial"/>
          <w:color w:val="000000"/>
          <w:sz w:val="22"/>
          <w:szCs w:val="22"/>
          <w:lang w:val="en-GB"/>
        </w:rPr>
      </w:pPr>
      <w:r w:rsidRPr="00DB61CD">
        <w:rPr>
          <w:rFonts w:ascii="Arial" w:hAnsi="Arial" w:cs="Arial"/>
          <w:color w:val="000000"/>
          <w:sz w:val="22"/>
          <w:szCs w:val="22"/>
          <w:lang w:val="en-GB"/>
        </w:rPr>
        <w:t>Tel.: +49 (0) 7121 4 33 03-127</w:t>
      </w:r>
    </w:p>
    <w:p w:rsidR="00665A62" w:rsidRPr="00DB61CD" w:rsidRDefault="00665A62" w:rsidP="00DB61CD">
      <w:pPr>
        <w:jc w:val="both"/>
        <w:rPr>
          <w:rFonts w:ascii="Arial" w:hAnsi="Arial" w:cs="Arial"/>
          <w:color w:val="000000"/>
          <w:sz w:val="22"/>
          <w:szCs w:val="22"/>
          <w:lang w:val="en-GB"/>
        </w:rPr>
      </w:pPr>
      <w:r w:rsidRPr="00DB61CD">
        <w:rPr>
          <w:rFonts w:ascii="Arial" w:hAnsi="Arial" w:cs="Arial"/>
          <w:color w:val="000000"/>
          <w:sz w:val="22"/>
          <w:szCs w:val="22"/>
          <w:lang w:val="en-GB"/>
        </w:rPr>
        <w:t>Fax: +49 (0) 7121 4 33 03-22</w:t>
      </w:r>
    </w:p>
    <w:bookmarkStart w:id="1" w:name="_Hlt220140377"/>
    <w:bookmarkStart w:id="2" w:name="_Hlt220140376"/>
    <w:p w:rsidR="00665A62" w:rsidRPr="00DB61CD" w:rsidRDefault="0008165C" w:rsidP="00DB61CD">
      <w:pPr>
        <w:jc w:val="both"/>
        <w:rPr>
          <w:rFonts w:ascii="Arial" w:hAnsi="Arial" w:cs="Arial"/>
          <w:color w:val="000000"/>
          <w:sz w:val="22"/>
          <w:szCs w:val="22"/>
          <w:lang w:val="en-GB"/>
        </w:rPr>
      </w:pPr>
      <w:r w:rsidRPr="00DB61CD">
        <w:rPr>
          <w:rFonts w:ascii="Arial" w:hAnsi="Arial" w:cs="Arial"/>
          <w:sz w:val="22"/>
          <w:szCs w:val="22"/>
          <w:lang w:val="en-GB"/>
        </w:rPr>
        <w:fldChar w:fldCharType="begin"/>
      </w:r>
      <w:r w:rsidRPr="00DB61CD">
        <w:rPr>
          <w:rFonts w:ascii="Arial" w:hAnsi="Arial" w:cs="Arial"/>
          <w:sz w:val="22"/>
          <w:szCs w:val="22"/>
          <w:lang w:val="en-GB"/>
        </w:rPr>
        <w:instrText xml:space="preserve"> HYPERLINK "mailto:max.winck@eyevis.de" </w:instrText>
      </w:r>
      <w:r w:rsidRPr="00DB61CD">
        <w:rPr>
          <w:rFonts w:ascii="Arial" w:hAnsi="Arial" w:cs="Arial"/>
          <w:sz w:val="22"/>
          <w:szCs w:val="22"/>
          <w:lang w:val="en-GB"/>
        </w:rPr>
        <w:fldChar w:fldCharType="separate"/>
      </w:r>
      <w:r w:rsidRPr="00DB61CD">
        <w:rPr>
          <w:rStyle w:val="Hyperlink"/>
          <w:rFonts w:ascii="Arial" w:hAnsi="Arial" w:cs="Arial"/>
          <w:sz w:val="22"/>
          <w:szCs w:val="22"/>
          <w:lang w:val="en-GB"/>
        </w:rPr>
        <w:t>max.winck@eyevis.de</w:t>
      </w:r>
      <w:r w:rsidRPr="00DB61CD">
        <w:rPr>
          <w:rFonts w:ascii="Arial" w:hAnsi="Arial" w:cs="Arial"/>
          <w:sz w:val="22"/>
          <w:szCs w:val="22"/>
          <w:lang w:val="en-GB"/>
        </w:rPr>
        <w:fldChar w:fldCharType="end"/>
      </w:r>
    </w:p>
    <w:p w:rsidR="00220729" w:rsidRPr="00DB61CD" w:rsidRDefault="00A26BDF" w:rsidP="00DB61CD">
      <w:pPr>
        <w:jc w:val="both"/>
        <w:rPr>
          <w:rFonts w:ascii="Arial" w:hAnsi="Arial" w:cs="Arial"/>
          <w:sz w:val="22"/>
          <w:szCs w:val="22"/>
          <w:lang w:val="en-GB"/>
        </w:rPr>
      </w:pPr>
      <w:hyperlink r:id="rId8" w:history="1">
        <w:r w:rsidR="00665A62" w:rsidRPr="00DB61CD">
          <w:rPr>
            <w:rStyle w:val="Hyperlink"/>
            <w:rFonts w:ascii="Arial" w:hAnsi="Arial" w:cs="Arial"/>
            <w:sz w:val="22"/>
            <w:szCs w:val="22"/>
            <w:lang w:val="en-GB"/>
          </w:rPr>
          <w:t>www.eyevis.de</w:t>
        </w:r>
      </w:hyperlink>
      <w:bookmarkEnd w:id="1"/>
      <w:bookmarkEnd w:id="2"/>
    </w:p>
    <w:sectPr w:rsidR="00220729" w:rsidRPr="00DB61CD" w:rsidSect="004633E1">
      <w:headerReference w:type="even" r:id="rId9"/>
      <w:headerReference w:type="default" r:id="rId10"/>
      <w:footerReference w:type="even" r:id="rId11"/>
      <w:footerReference w:type="default" r:id="rId12"/>
      <w:headerReference w:type="first" r:id="rId13"/>
      <w:footerReference w:type="first" r:id="rId14"/>
      <w:pgSz w:w="11900" w:h="16840"/>
      <w:pgMar w:top="2268"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5D" w:rsidRDefault="004B0C5D" w:rsidP="004633E1">
      <w:pPr>
        <w:rPr>
          <w:rFonts w:cs="Times New Roman"/>
        </w:rPr>
      </w:pPr>
      <w:r>
        <w:rPr>
          <w:rFonts w:cs="Times New Roman"/>
        </w:rPr>
        <w:separator/>
      </w:r>
    </w:p>
  </w:endnote>
  <w:endnote w:type="continuationSeparator" w:id="0">
    <w:p w:rsidR="004B0C5D" w:rsidRDefault="004B0C5D" w:rsidP="004633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B9" w:rsidRDefault="00F90C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B9" w:rsidRDefault="00F90CB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B9" w:rsidRDefault="00F90C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5D" w:rsidRDefault="004B0C5D" w:rsidP="004633E1">
      <w:pPr>
        <w:rPr>
          <w:rFonts w:cs="Times New Roman"/>
        </w:rPr>
      </w:pPr>
      <w:r>
        <w:rPr>
          <w:rFonts w:cs="Times New Roman"/>
        </w:rPr>
        <w:separator/>
      </w:r>
    </w:p>
  </w:footnote>
  <w:footnote w:type="continuationSeparator" w:id="0">
    <w:p w:rsidR="004B0C5D" w:rsidRDefault="004B0C5D" w:rsidP="004633E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B9" w:rsidRDefault="00F90C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29" w:rsidRDefault="00220729" w:rsidP="004633E1">
    <w:pPr>
      <w:pStyle w:val="Kopfzeile"/>
      <w:rPr>
        <w:rFonts w:cs="Times New Roman"/>
      </w:rPr>
    </w:pPr>
    <w:r>
      <w:rPr>
        <w:rFonts w:ascii="Arial" w:hAnsi="Arial" w:cs="Arial"/>
      </w:rPr>
      <w:t>Press</w:t>
    </w:r>
    <w:r w:rsidR="00ED72FF">
      <w:rPr>
        <w:rFonts w:ascii="Arial" w:hAnsi="Arial" w:cs="Arial"/>
      </w:rPr>
      <w:t xml:space="preserve"> Release</w:t>
    </w:r>
    <w:r>
      <w:rPr>
        <w:rFonts w:cs="Times New Roman"/>
      </w:rPr>
      <w:tab/>
    </w:r>
    <w:r>
      <w:rPr>
        <w:rFonts w:cs="Times New Roman"/>
      </w:rPr>
      <w:tab/>
    </w:r>
    <w:r w:rsidRPr="00A535AF">
      <w:rPr>
        <w:rFonts w:ascii="Times" w:hAnsi="Times" w:cs="Times"/>
        <w:b/>
        <w:bCs/>
        <w:noProof/>
        <w:kern w:val="36"/>
        <w:sz w:val="40"/>
        <w:szCs w:val="40"/>
      </w:rPr>
      <w:t xml:space="preserve"> </w:t>
    </w:r>
    <w:r w:rsidR="004A5DCE">
      <w:rPr>
        <w:rFonts w:ascii="Times" w:hAnsi="Times" w:cs="Times"/>
        <w:b/>
        <w:bCs/>
        <w:noProof/>
        <w:kern w:val="36"/>
        <w:sz w:val="40"/>
        <w:szCs w:val="40"/>
      </w:rPr>
      <w:drawing>
        <wp:inline distT="0" distB="0" distL="0" distR="0">
          <wp:extent cx="1961667" cy="60007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lder\Logos\Eyevis DE\Ohne Claim\Eyevis_Logo_Rot-Schwar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1667" cy="600075"/>
                  </a:xfrm>
                  <a:prstGeom prst="rect">
                    <a:avLst/>
                  </a:prstGeom>
                  <a:noFill/>
                  <a:ln>
                    <a:noFill/>
                  </a:ln>
                </pic:spPr>
              </pic:pic>
            </a:graphicData>
          </a:graphic>
        </wp:inline>
      </w:drawing>
    </w:r>
  </w:p>
  <w:p w:rsidR="00220729" w:rsidRDefault="00220729">
    <w:pPr>
      <w:pStyle w:val="Kopfzeile"/>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B9" w:rsidRDefault="00F90C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F0626"/>
    <w:multiLevelType w:val="hybridMultilevel"/>
    <w:tmpl w:val="3D76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F4DA9"/>
    <w:multiLevelType w:val="hybridMultilevel"/>
    <w:tmpl w:val="6DB2E5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2323CD"/>
    <w:multiLevelType w:val="hybridMultilevel"/>
    <w:tmpl w:val="376C9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97"/>
    <w:rsid w:val="00017505"/>
    <w:rsid w:val="00032260"/>
    <w:rsid w:val="00045AD1"/>
    <w:rsid w:val="0004710D"/>
    <w:rsid w:val="00047517"/>
    <w:rsid w:val="0005018E"/>
    <w:rsid w:val="0008165C"/>
    <w:rsid w:val="000A001D"/>
    <w:rsid w:val="000A3940"/>
    <w:rsid w:val="000B1077"/>
    <w:rsid w:val="000B24B0"/>
    <w:rsid w:val="000C114E"/>
    <w:rsid w:val="000D07CC"/>
    <w:rsid w:val="000E6E71"/>
    <w:rsid w:val="000F245F"/>
    <w:rsid w:val="00104FAD"/>
    <w:rsid w:val="00120A6F"/>
    <w:rsid w:val="0013670F"/>
    <w:rsid w:val="00136834"/>
    <w:rsid w:val="00155A48"/>
    <w:rsid w:val="00162B4B"/>
    <w:rsid w:val="0017082B"/>
    <w:rsid w:val="001917DD"/>
    <w:rsid w:val="00193841"/>
    <w:rsid w:val="001948CE"/>
    <w:rsid w:val="001A0500"/>
    <w:rsid w:val="001B33B6"/>
    <w:rsid w:val="001C46A8"/>
    <w:rsid w:val="001D6AEE"/>
    <w:rsid w:val="001D79BA"/>
    <w:rsid w:val="001E3124"/>
    <w:rsid w:val="001E5D84"/>
    <w:rsid w:val="0020636B"/>
    <w:rsid w:val="00207A94"/>
    <w:rsid w:val="00212CCE"/>
    <w:rsid w:val="00220729"/>
    <w:rsid w:val="002677F7"/>
    <w:rsid w:val="002A0D35"/>
    <w:rsid w:val="002B04F7"/>
    <w:rsid w:val="002B3602"/>
    <w:rsid w:val="002B7F11"/>
    <w:rsid w:val="002E6A73"/>
    <w:rsid w:val="002F0A7A"/>
    <w:rsid w:val="002F4FA3"/>
    <w:rsid w:val="00300027"/>
    <w:rsid w:val="00303CAA"/>
    <w:rsid w:val="00306003"/>
    <w:rsid w:val="00311800"/>
    <w:rsid w:val="003225AD"/>
    <w:rsid w:val="0034460E"/>
    <w:rsid w:val="00344E1D"/>
    <w:rsid w:val="00347D07"/>
    <w:rsid w:val="003620A0"/>
    <w:rsid w:val="00362C3B"/>
    <w:rsid w:val="0037308E"/>
    <w:rsid w:val="00381E41"/>
    <w:rsid w:val="00384637"/>
    <w:rsid w:val="003917AB"/>
    <w:rsid w:val="00391D19"/>
    <w:rsid w:val="0039484E"/>
    <w:rsid w:val="00396935"/>
    <w:rsid w:val="003A254B"/>
    <w:rsid w:val="003A551E"/>
    <w:rsid w:val="003A5E83"/>
    <w:rsid w:val="003B2A82"/>
    <w:rsid w:val="003B4BED"/>
    <w:rsid w:val="003C0033"/>
    <w:rsid w:val="003C4EFF"/>
    <w:rsid w:val="003D56F8"/>
    <w:rsid w:val="003F61A1"/>
    <w:rsid w:val="00412384"/>
    <w:rsid w:val="00416D31"/>
    <w:rsid w:val="0042076B"/>
    <w:rsid w:val="0042085D"/>
    <w:rsid w:val="00431865"/>
    <w:rsid w:val="00441EB1"/>
    <w:rsid w:val="0045309B"/>
    <w:rsid w:val="00456D05"/>
    <w:rsid w:val="00461D0F"/>
    <w:rsid w:val="004633E1"/>
    <w:rsid w:val="00475244"/>
    <w:rsid w:val="00482C74"/>
    <w:rsid w:val="00483014"/>
    <w:rsid w:val="004872E0"/>
    <w:rsid w:val="004A1E3C"/>
    <w:rsid w:val="004A5DCE"/>
    <w:rsid w:val="004B0C5D"/>
    <w:rsid w:val="004B4FF2"/>
    <w:rsid w:val="004B5EE0"/>
    <w:rsid w:val="004F57ED"/>
    <w:rsid w:val="00522CE0"/>
    <w:rsid w:val="00522DD7"/>
    <w:rsid w:val="00530FAA"/>
    <w:rsid w:val="005479A8"/>
    <w:rsid w:val="00561C39"/>
    <w:rsid w:val="0056292C"/>
    <w:rsid w:val="005879DC"/>
    <w:rsid w:val="005927A3"/>
    <w:rsid w:val="005A4603"/>
    <w:rsid w:val="005B749E"/>
    <w:rsid w:val="005D5397"/>
    <w:rsid w:val="005F5DBB"/>
    <w:rsid w:val="005F6966"/>
    <w:rsid w:val="00601355"/>
    <w:rsid w:val="00605C7D"/>
    <w:rsid w:val="0060602B"/>
    <w:rsid w:val="006114E9"/>
    <w:rsid w:val="006379E1"/>
    <w:rsid w:val="00640C60"/>
    <w:rsid w:val="00643A87"/>
    <w:rsid w:val="00650E6A"/>
    <w:rsid w:val="00661F7C"/>
    <w:rsid w:val="00665A62"/>
    <w:rsid w:val="00674854"/>
    <w:rsid w:val="00675079"/>
    <w:rsid w:val="0069482D"/>
    <w:rsid w:val="006A2104"/>
    <w:rsid w:val="006B48EA"/>
    <w:rsid w:val="006B7FEF"/>
    <w:rsid w:val="006D75D3"/>
    <w:rsid w:val="006F2F7F"/>
    <w:rsid w:val="00712559"/>
    <w:rsid w:val="00714040"/>
    <w:rsid w:val="007218F7"/>
    <w:rsid w:val="0072360F"/>
    <w:rsid w:val="007243BB"/>
    <w:rsid w:val="00736129"/>
    <w:rsid w:val="00745DF3"/>
    <w:rsid w:val="007514CB"/>
    <w:rsid w:val="00766E53"/>
    <w:rsid w:val="0078464F"/>
    <w:rsid w:val="007857CC"/>
    <w:rsid w:val="007A01A8"/>
    <w:rsid w:val="007B702A"/>
    <w:rsid w:val="007D2CC2"/>
    <w:rsid w:val="007F2B8C"/>
    <w:rsid w:val="007F3778"/>
    <w:rsid w:val="007F425B"/>
    <w:rsid w:val="007F69CB"/>
    <w:rsid w:val="00805240"/>
    <w:rsid w:val="0082045E"/>
    <w:rsid w:val="00831E11"/>
    <w:rsid w:val="0085094C"/>
    <w:rsid w:val="008545A4"/>
    <w:rsid w:val="00857DA7"/>
    <w:rsid w:val="0088131B"/>
    <w:rsid w:val="0088578D"/>
    <w:rsid w:val="0089636C"/>
    <w:rsid w:val="00897A4F"/>
    <w:rsid w:val="008D78A4"/>
    <w:rsid w:val="008E4AD1"/>
    <w:rsid w:val="008E76A9"/>
    <w:rsid w:val="009008DC"/>
    <w:rsid w:val="009111A9"/>
    <w:rsid w:val="009208E9"/>
    <w:rsid w:val="00937486"/>
    <w:rsid w:val="00976904"/>
    <w:rsid w:val="00992060"/>
    <w:rsid w:val="00997837"/>
    <w:rsid w:val="009B7CE2"/>
    <w:rsid w:val="009C3002"/>
    <w:rsid w:val="009F4B88"/>
    <w:rsid w:val="00A205DF"/>
    <w:rsid w:val="00A2470D"/>
    <w:rsid w:val="00A26BDF"/>
    <w:rsid w:val="00A409DB"/>
    <w:rsid w:val="00A535AF"/>
    <w:rsid w:val="00A6162A"/>
    <w:rsid w:val="00A711BE"/>
    <w:rsid w:val="00AA3FF8"/>
    <w:rsid w:val="00AC7A3B"/>
    <w:rsid w:val="00AF20D3"/>
    <w:rsid w:val="00AF26BE"/>
    <w:rsid w:val="00AF3D5E"/>
    <w:rsid w:val="00AF516C"/>
    <w:rsid w:val="00AF7EC7"/>
    <w:rsid w:val="00B16EA1"/>
    <w:rsid w:val="00B269FB"/>
    <w:rsid w:val="00B30E1C"/>
    <w:rsid w:val="00B479D5"/>
    <w:rsid w:val="00B5383D"/>
    <w:rsid w:val="00B67831"/>
    <w:rsid w:val="00B969F2"/>
    <w:rsid w:val="00BB00E3"/>
    <w:rsid w:val="00BB0AC6"/>
    <w:rsid w:val="00BC6159"/>
    <w:rsid w:val="00BC7E39"/>
    <w:rsid w:val="00BD051C"/>
    <w:rsid w:val="00BD3881"/>
    <w:rsid w:val="00BD540F"/>
    <w:rsid w:val="00BE4253"/>
    <w:rsid w:val="00C0361E"/>
    <w:rsid w:val="00C25219"/>
    <w:rsid w:val="00C31179"/>
    <w:rsid w:val="00C34D08"/>
    <w:rsid w:val="00C34D90"/>
    <w:rsid w:val="00C50C6A"/>
    <w:rsid w:val="00C53F7B"/>
    <w:rsid w:val="00C6411A"/>
    <w:rsid w:val="00C77541"/>
    <w:rsid w:val="00C94956"/>
    <w:rsid w:val="00CA0C79"/>
    <w:rsid w:val="00CA1A99"/>
    <w:rsid w:val="00CA3669"/>
    <w:rsid w:val="00CA4159"/>
    <w:rsid w:val="00CC2771"/>
    <w:rsid w:val="00CF1140"/>
    <w:rsid w:val="00D23953"/>
    <w:rsid w:val="00D57634"/>
    <w:rsid w:val="00D73BC3"/>
    <w:rsid w:val="00D8037B"/>
    <w:rsid w:val="00DA0A19"/>
    <w:rsid w:val="00DB2EDD"/>
    <w:rsid w:val="00DB2FEE"/>
    <w:rsid w:val="00DB61CD"/>
    <w:rsid w:val="00DD06D4"/>
    <w:rsid w:val="00DD741D"/>
    <w:rsid w:val="00DF31D0"/>
    <w:rsid w:val="00E01A8D"/>
    <w:rsid w:val="00E04777"/>
    <w:rsid w:val="00E07F6E"/>
    <w:rsid w:val="00E2717B"/>
    <w:rsid w:val="00E77F04"/>
    <w:rsid w:val="00E91E14"/>
    <w:rsid w:val="00E93EBD"/>
    <w:rsid w:val="00E973C2"/>
    <w:rsid w:val="00EB02C7"/>
    <w:rsid w:val="00EB6C95"/>
    <w:rsid w:val="00EC426D"/>
    <w:rsid w:val="00EC7B20"/>
    <w:rsid w:val="00ED72FF"/>
    <w:rsid w:val="00EF025F"/>
    <w:rsid w:val="00EF7A96"/>
    <w:rsid w:val="00F10B6F"/>
    <w:rsid w:val="00F21D22"/>
    <w:rsid w:val="00F35343"/>
    <w:rsid w:val="00F36C90"/>
    <w:rsid w:val="00F41846"/>
    <w:rsid w:val="00F468BD"/>
    <w:rsid w:val="00F47325"/>
    <w:rsid w:val="00F61359"/>
    <w:rsid w:val="00F65597"/>
    <w:rsid w:val="00F90CB9"/>
    <w:rsid w:val="00F96196"/>
    <w:rsid w:val="00FA36D5"/>
    <w:rsid w:val="00FB0870"/>
    <w:rsid w:val="00FC3E35"/>
    <w:rsid w:val="00FD612F"/>
    <w:rsid w:val="00FD72B2"/>
    <w:rsid w:val="00FE0F63"/>
    <w:rsid w:val="00FE27D4"/>
    <w:rsid w:val="00FF5EB1"/>
    <w:rsid w:val="00FF7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D966F7D-1BF5-4F28-881E-5E9A1584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E71"/>
    <w:rPr>
      <w:rFonts w:cs="Cambria"/>
      <w:sz w:val="24"/>
      <w:szCs w:val="24"/>
    </w:rPr>
  </w:style>
  <w:style w:type="paragraph" w:styleId="berschrift1">
    <w:name w:val="heading 1"/>
    <w:basedOn w:val="Standard"/>
    <w:link w:val="berschrift1Zchn"/>
    <w:uiPriority w:val="99"/>
    <w:qFormat/>
    <w:rsid w:val="005D5397"/>
    <w:pPr>
      <w:spacing w:before="100" w:beforeAutospacing="1" w:after="100" w:afterAutospacing="1"/>
      <w:outlineLvl w:val="0"/>
    </w:pPr>
    <w:rPr>
      <w:rFonts w:ascii="Times" w:hAnsi="Times" w:cs="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5D5397"/>
    <w:rPr>
      <w:rFonts w:ascii="Times" w:hAnsi="Times" w:cs="Times"/>
      <w:b/>
      <w:bCs/>
      <w:kern w:val="36"/>
      <w:sz w:val="48"/>
      <w:szCs w:val="48"/>
    </w:rPr>
  </w:style>
  <w:style w:type="paragraph" w:styleId="StandardWeb">
    <w:name w:val="Normal (Web)"/>
    <w:basedOn w:val="Standard"/>
    <w:uiPriority w:val="99"/>
    <w:rsid w:val="005D5397"/>
    <w:pPr>
      <w:spacing w:before="100" w:beforeAutospacing="1" w:after="100" w:afterAutospacing="1"/>
    </w:pPr>
    <w:rPr>
      <w:rFonts w:ascii="Times" w:hAnsi="Times" w:cs="Times"/>
      <w:sz w:val="20"/>
      <w:szCs w:val="20"/>
    </w:rPr>
  </w:style>
  <w:style w:type="character" w:styleId="Fett">
    <w:name w:val="Strong"/>
    <w:uiPriority w:val="99"/>
    <w:qFormat/>
    <w:rsid w:val="005D5397"/>
    <w:rPr>
      <w:b/>
      <w:bCs/>
    </w:rPr>
  </w:style>
  <w:style w:type="paragraph" w:styleId="Sprechblasentext">
    <w:name w:val="Balloon Text"/>
    <w:basedOn w:val="Standard"/>
    <w:link w:val="SprechblasentextZchn"/>
    <w:uiPriority w:val="99"/>
    <w:semiHidden/>
    <w:rsid w:val="004633E1"/>
    <w:rPr>
      <w:rFonts w:ascii="Lucida Grande" w:hAnsi="Lucida Grande" w:cs="Lucida Grande"/>
      <w:sz w:val="18"/>
      <w:szCs w:val="18"/>
    </w:rPr>
  </w:style>
  <w:style w:type="character" w:customStyle="1" w:styleId="SprechblasentextZchn">
    <w:name w:val="Sprechblasentext Zchn"/>
    <w:link w:val="Sprechblasentext"/>
    <w:uiPriority w:val="99"/>
    <w:semiHidden/>
    <w:rsid w:val="004633E1"/>
    <w:rPr>
      <w:rFonts w:ascii="Lucida Grande" w:hAnsi="Lucida Grande" w:cs="Lucida Grande"/>
      <w:sz w:val="18"/>
      <w:szCs w:val="18"/>
    </w:rPr>
  </w:style>
  <w:style w:type="character" w:styleId="Hyperlink">
    <w:name w:val="Hyperlink"/>
    <w:uiPriority w:val="99"/>
    <w:rsid w:val="004633E1"/>
    <w:rPr>
      <w:color w:val="0000FF"/>
      <w:u w:val="single"/>
    </w:rPr>
  </w:style>
  <w:style w:type="paragraph" w:styleId="Kopfzeile">
    <w:name w:val="header"/>
    <w:basedOn w:val="Standard"/>
    <w:link w:val="KopfzeileZchn"/>
    <w:uiPriority w:val="99"/>
    <w:rsid w:val="004633E1"/>
    <w:pPr>
      <w:tabs>
        <w:tab w:val="center" w:pos="4536"/>
        <w:tab w:val="right" w:pos="9072"/>
      </w:tabs>
    </w:pPr>
  </w:style>
  <w:style w:type="character" w:customStyle="1" w:styleId="KopfzeileZchn">
    <w:name w:val="Kopfzeile Zchn"/>
    <w:basedOn w:val="Absatz-Standardschriftart"/>
    <w:link w:val="Kopfzeile"/>
    <w:uiPriority w:val="99"/>
    <w:rsid w:val="004633E1"/>
  </w:style>
  <w:style w:type="paragraph" w:styleId="Fuzeile">
    <w:name w:val="footer"/>
    <w:basedOn w:val="Standard"/>
    <w:link w:val="FuzeileZchn"/>
    <w:uiPriority w:val="99"/>
    <w:rsid w:val="004633E1"/>
    <w:pPr>
      <w:tabs>
        <w:tab w:val="center" w:pos="4536"/>
        <w:tab w:val="right" w:pos="9072"/>
      </w:tabs>
    </w:pPr>
  </w:style>
  <w:style w:type="character" w:customStyle="1" w:styleId="FuzeileZchn">
    <w:name w:val="Fußzeile Zchn"/>
    <w:basedOn w:val="Absatz-Standardschriftart"/>
    <w:link w:val="Fuzeile"/>
    <w:uiPriority w:val="99"/>
    <w:rsid w:val="004633E1"/>
  </w:style>
  <w:style w:type="paragraph" w:styleId="Listenabsatz">
    <w:name w:val="List Paragraph"/>
    <w:basedOn w:val="Standard"/>
    <w:uiPriority w:val="34"/>
    <w:qFormat/>
    <w:rsid w:val="00AF26BE"/>
    <w:pPr>
      <w:ind w:left="720"/>
      <w:contextualSpacing/>
    </w:pPr>
  </w:style>
  <w:style w:type="paragraph" w:customStyle="1" w:styleId="Default">
    <w:name w:val="Default"/>
    <w:uiPriority w:val="99"/>
    <w:rsid w:val="007D2CC2"/>
    <w:pPr>
      <w:autoSpaceDE w:val="0"/>
      <w:autoSpaceDN w:val="0"/>
      <w:adjustRightInd w:val="0"/>
    </w:pPr>
    <w:rPr>
      <w:rFonts w:ascii="Arial" w:hAnsi="Arial" w:cs="Arial"/>
      <w:color w:val="000000"/>
      <w:sz w:val="24"/>
      <w:szCs w:val="24"/>
      <w:lang w:val="en-US" w:eastAsia="en-US"/>
    </w:rPr>
  </w:style>
  <w:style w:type="character" w:customStyle="1" w:styleId="A0">
    <w:name w:val="A0"/>
    <w:uiPriority w:val="99"/>
    <w:rsid w:val="0082045E"/>
    <w:rPr>
      <w:rFonts w:ascii="Myriad Pro" w:hAnsi="Myriad Pro" w:cs="Myriad Pro" w:hint="default"/>
      <w:color w:val="221E1F"/>
      <w:sz w:val="18"/>
      <w:szCs w:val="18"/>
    </w:rPr>
  </w:style>
  <w:style w:type="character" w:customStyle="1" w:styleId="A4">
    <w:name w:val="A4"/>
    <w:uiPriority w:val="99"/>
    <w:rsid w:val="002F0A7A"/>
    <w:rPr>
      <w:rFonts w:cs="Myriad Pro"/>
      <w:color w:val="211D1E"/>
      <w:sz w:val="18"/>
      <w:szCs w:val="18"/>
    </w:rPr>
  </w:style>
  <w:style w:type="paragraph" w:customStyle="1" w:styleId="Style1">
    <w:name w:val="Style1"/>
    <w:basedOn w:val="Standard"/>
    <w:qFormat/>
    <w:rsid w:val="00344E1D"/>
    <w:rPr>
      <w:rFonts w:ascii="Arial" w:hAnsi="Arial" w:cs="Arial"/>
      <w:b/>
      <w:sz w:val="28"/>
      <w:szCs w:val="22"/>
      <w:lang w:val="en-US"/>
    </w:rPr>
  </w:style>
  <w:style w:type="paragraph" w:customStyle="1" w:styleId="Style2">
    <w:name w:val="Style2"/>
    <w:basedOn w:val="Standard"/>
    <w:qFormat/>
    <w:rsid w:val="00344E1D"/>
    <w:pPr>
      <w:spacing w:line="276" w:lineRule="auto"/>
      <w:jc w:val="both"/>
    </w:pPr>
    <w:rPr>
      <w:rFonts w:ascii="Arial" w:hAnsi="Arial" w:cs="Arial"/>
      <w:sz w:val="22"/>
      <w:szCs w:val="22"/>
      <w:lang w:val="en-US"/>
    </w:rPr>
  </w:style>
  <w:style w:type="character" w:customStyle="1" w:styleId="normaltextrun">
    <w:name w:val="normaltextrun"/>
    <w:basedOn w:val="Absatz-Standardschriftart"/>
    <w:rsid w:val="00344E1D"/>
  </w:style>
  <w:style w:type="paragraph" w:customStyle="1" w:styleId="Style3">
    <w:name w:val="Style3"/>
    <w:basedOn w:val="Standard"/>
    <w:qFormat/>
    <w:rsid w:val="00344E1D"/>
    <w:pPr>
      <w:spacing w:line="300" w:lineRule="atLeast"/>
      <w:jc w:val="both"/>
    </w:pPr>
    <w:rPr>
      <w:rFonts w:ascii="Arial" w:hAnsi="Arial" w:cs="Arial"/>
      <w:b/>
      <w:sz w:val="22"/>
      <w:szCs w:val="22"/>
      <w:lang w:val="en-US"/>
    </w:rPr>
  </w:style>
  <w:style w:type="paragraph" w:customStyle="1" w:styleId="Style4">
    <w:name w:val="Style4"/>
    <w:basedOn w:val="Standard"/>
    <w:qFormat/>
    <w:rsid w:val="00344E1D"/>
    <w:rPr>
      <w:rFonts w:ascii="Arial" w:hAnsi="Arial" w:cs="Arial"/>
      <w:b/>
      <w:szCs w:val="22"/>
      <w:lang w:val="en-US"/>
    </w:rPr>
  </w:style>
  <w:style w:type="character" w:customStyle="1" w:styleId="apple-converted-space">
    <w:name w:val="apple-converted-space"/>
    <w:basedOn w:val="Absatz-Standardschriftart"/>
    <w:rsid w:val="00344E1D"/>
  </w:style>
  <w:style w:type="character" w:customStyle="1" w:styleId="eop">
    <w:name w:val="eop"/>
    <w:basedOn w:val="Absatz-Standardschriftart"/>
    <w:rsid w:val="00344E1D"/>
  </w:style>
  <w:style w:type="character" w:customStyle="1" w:styleId="spellingerror">
    <w:name w:val="spellingerror"/>
    <w:basedOn w:val="Absatz-Standardschriftart"/>
    <w:rsid w:val="00665A62"/>
  </w:style>
  <w:style w:type="character" w:customStyle="1" w:styleId="caps">
    <w:name w:val="caps"/>
    <w:basedOn w:val="Absatz-Standardschriftart"/>
    <w:rsid w:val="0066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27977">
      <w:bodyDiv w:val="1"/>
      <w:marLeft w:val="0"/>
      <w:marRight w:val="0"/>
      <w:marTop w:val="0"/>
      <w:marBottom w:val="0"/>
      <w:divBdr>
        <w:top w:val="none" w:sz="0" w:space="0" w:color="auto"/>
        <w:left w:val="none" w:sz="0" w:space="0" w:color="auto"/>
        <w:bottom w:val="none" w:sz="0" w:space="0" w:color="auto"/>
        <w:right w:val="none" w:sz="0" w:space="0" w:color="auto"/>
      </w:divBdr>
    </w:div>
    <w:div w:id="1220289146">
      <w:bodyDiv w:val="1"/>
      <w:marLeft w:val="0"/>
      <w:marRight w:val="0"/>
      <w:marTop w:val="0"/>
      <w:marBottom w:val="0"/>
      <w:divBdr>
        <w:top w:val="none" w:sz="0" w:space="0" w:color="auto"/>
        <w:left w:val="none" w:sz="0" w:space="0" w:color="auto"/>
        <w:bottom w:val="none" w:sz="0" w:space="0" w:color="auto"/>
        <w:right w:val="none" w:sz="0" w:space="0" w:color="auto"/>
      </w:divBdr>
    </w:div>
    <w:div w:id="1378507526">
      <w:bodyDiv w:val="1"/>
      <w:marLeft w:val="0"/>
      <w:marRight w:val="0"/>
      <w:marTop w:val="0"/>
      <w:marBottom w:val="0"/>
      <w:divBdr>
        <w:top w:val="none" w:sz="0" w:space="0" w:color="auto"/>
        <w:left w:val="none" w:sz="0" w:space="0" w:color="auto"/>
        <w:bottom w:val="none" w:sz="0" w:space="0" w:color="auto"/>
        <w:right w:val="none" w:sz="0" w:space="0" w:color="auto"/>
      </w:divBdr>
    </w:div>
    <w:div w:id="2122142143">
      <w:marLeft w:val="0"/>
      <w:marRight w:val="0"/>
      <w:marTop w:val="0"/>
      <w:marBottom w:val="0"/>
      <w:divBdr>
        <w:top w:val="none" w:sz="0" w:space="0" w:color="auto"/>
        <w:left w:val="none" w:sz="0" w:space="0" w:color="auto"/>
        <w:bottom w:val="none" w:sz="0" w:space="0" w:color="auto"/>
        <w:right w:val="none" w:sz="0" w:space="0" w:color="auto"/>
      </w:divBdr>
      <w:divsChild>
        <w:div w:id="2122142141">
          <w:marLeft w:val="0"/>
          <w:marRight w:val="0"/>
          <w:marTop w:val="0"/>
          <w:marBottom w:val="0"/>
          <w:divBdr>
            <w:top w:val="none" w:sz="0" w:space="0" w:color="auto"/>
            <w:left w:val="none" w:sz="0" w:space="0" w:color="auto"/>
            <w:bottom w:val="none" w:sz="0" w:space="0" w:color="auto"/>
            <w:right w:val="none" w:sz="0" w:space="0" w:color="auto"/>
          </w:divBdr>
          <w:divsChild>
            <w:div w:id="21221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vis.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7A88-C63F-458E-A442-2333562A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3803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eyevis at the French Open</vt:lpstr>
      <vt:lpstr>eyevis at the French Open</vt:lpstr>
    </vt:vector>
  </TitlesOfParts>
  <Company>eyevis</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eyevis presents visual display solutions at IBC 2015</dc:title>
  <dc:creator>MaxWinck</dc:creator>
  <cp:lastModifiedBy>Max Winck</cp:lastModifiedBy>
  <cp:revision>7</cp:revision>
  <cp:lastPrinted>2013-07-15T07:34:00Z</cp:lastPrinted>
  <dcterms:created xsi:type="dcterms:W3CDTF">2015-07-03T08:30:00Z</dcterms:created>
  <dcterms:modified xsi:type="dcterms:W3CDTF">2015-07-07T11:59:00Z</dcterms:modified>
</cp:coreProperties>
</file>