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184763" w:rsidTr="00184763">
        <w:trPr>
          <w:trHeight w:val="1080"/>
        </w:trPr>
        <w:tc>
          <w:tcPr>
            <w:tcW w:w="3943" w:type="dxa"/>
            <w:vAlign w:val="center"/>
          </w:tcPr>
          <w:p w:rsidR="000D2493" w:rsidRPr="007A6FFE" w:rsidRDefault="000D2493" w:rsidP="00184763">
            <w:pPr>
              <w:rPr>
                <w:rFonts w:ascii="Times New Roman" w:hAnsi="Times New Roman" w:cs="Times New Roman"/>
                <w:sz w:val="20"/>
                <w:szCs w:val="20"/>
                <w:u w:val="single"/>
              </w:rPr>
            </w:pPr>
            <w:r w:rsidRPr="007A6FFE">
              <w:rPr>
                <w:rFonts w:ascii="Times New Roman" w:hAnsi="Times New Roman" w:cs="Times New Roman"/>
                <w:sz w:val="20"/>
                <w:szCs w:val="20"/>
                <w:u w:val="single"/>
              </w:rPr>
              <w:t>Pressek</w:t>
            </w:r>
            <w:r w:rsidR="00184763" w:rsidRPr="007A6FFE">
              <w:rPr>
                <w:rFonts w:ascii="Times New Roman" w:hAnsi="Times New Roman" w:cs="Times New Roman"/>
                <w:sz w:val="20"/>
                <w:szCs w:val="20"/>
                <w:u w:val="single"/>
              </w:rPr>
              <w:t xml:space="preserve">ontakt: </w:t>
            </w:r>
          </w:p>
          <w:p w:rsidR="00184763" w:rsidRPr="007A6FFE" w:rsidRDefault="00D354D1" w:rsidP="00184763">
            <w:pPr>
              <w:rPr>
                <w:rFonts w:ascii="Times New Roman" w:hAnsi="Times New Roman" w:cs="Times New Roman"/>
                <w:b/>
                <w:sz w:val="20"/>
                <w:szCs w:val="20"/>
              </w:rPr>
            </w:pPr>
            <w:r w:rsidRPr="007A6FFE">
              <w:rPr>
                <w:rFonts w:ascii="Times New Roman" w:hAnsi="Times New Roman" w:cs="Times New Roman"/>
                <w:b/>
                <w:sz w:val="20"/>
                <w:szCs w:val="20"/>
              </w:rPr>
              <w:t>CONEC Elektroni</w:t>
            </w:r>
            <w:r w:rsidR="00184763" w:rsidRPr="007A6FFE">
              <w:rPr>
                <w:rFonts w:ascii="Times New Roman" w:hAnsi="Times New Roman" w:cs="Times New Roman"/>
                <w:b/>
                <w:sz w:val="20"/>
                <w:szCs w:val="20"/>
              </w:rPr>
              <w:t>sche Bauelemente GmbH</w:t>
            </w:r>
          </w:p>
          <w:p w:rsidR="000D2493" w:rsidRPr="007A6FFE" w:rsidRDefault="000D2493" w:rsidP="000D2493">
            <w:pPr>
              <w:rPr>
                <w:rFonts w:ascii="Times New Roman" w:hAnsi="Times New Roman" w:cs="Times New Roman"/>
                <w:sz w:val="20"/>
                <w:szCs w:val="20"/>
              </w:rPr>
            </w:pPr>
            <w:r w:rsidRPr="007A6FFE">
              <w:rPr>
                <w:rFonts w:ascii="Times New Roman" w:hAnsi="Times New Roman" w:cs="Times New Roman"/>
                <w:sz w:val="20"/>
                <w:szCs w:val="20"/>
              </w:rPr>
              <w:t>Katja Schade</w:t>
            </w:r>
          </w:p>
          <w:p w:rsidR="00184763" w:rsidRPr="007A6FFE" w:rsidRDefault="00EF406E" w:rsidP="00184763">
            <w:pPr>
              <w:rPr>
                <w:rFonts w:ascii="Times New Roman" w:hAnsi="Times New Roman" w:cs="Times New Roman"/>
                <w:sz w:val="20"/>
                <w:szCs w:val="20"/>
              </w:rPr>
            </w:pPr>
            <w:r>
              <w:rPr>
                <w:rFonts w:ascii="Times New Roman" w:hAnsi="Times New Roman" w:cs="Times New Roman"/>
                <w:sz w:val="20"/>
                <w:szCs w:val="20"/>
              </w:rPr>
              <w:t>Tel.: 02941/765-350</w:t>
            </w:r>
          </w:p>
          <w:p w:rsidR="00184763" w:rsidRPr="007727E9" w:rsidRDefault="00184763" w:rsidP="00184763">
            <w:pPr>
              <w:rPr>
                <w:rFonts w:ascii="QuaySansITCTT" w:hAnsi="QuaySansITCTT"/>
              </w:rPr>
            </w:pPr>
            <w:r w:rsidRPr="007A6FFE">
              <w:rPr>
                <w:rFonts w:ascii="Times New Roman" w:hAnsi="Times New Roman" w:cs="Times New Roman"/>
                <w:sz w:val="20"/>
                <w:szCs w:val="20"/>
              </w:rPr>
              <w:t>Fax: 02941/765-65</w:t>
            </w:r>
          </w:p>
        </w:tc>
        <w:tc>
          <w:tcPr>
            <w:tcW w:w="1701" w:type="dxa"/>
            <w:vAlign w:val="center"/>
          </w:tcPr>
          <w:p w:rsidR="00184763" w:rsidRPr="007A6FFE" w:rsidRDefault="00184763" w:rsidP="00184763">
            <w:pPr>
              <w:rPr>
                <w:rFonts w:ascii="Times New Roman" w:hAnsi="Times New Roman" w:cs="Times New Roman"/>
              </w:rPr>
            </w:pPr>
          </w:p>
          <w:p w:rsidR="000D2493" w:rsidRPr="007A6FFE" w:rsidRDefault="000D2493" w:rsidP="00184763">
            <w:pPr>
              <w:rPr>
                <w:rFonts w:ascii="Times New Roman" w:hAnsi="Times New Roman" w:cs="Times New Roman"/>
              </w:rPr>
            </w:pP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Ostenfeldmark 16</w:t>
            </w: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D-59557 Lippstadt</w:t>
            </w:r>
          </w:p>
          <w:p w:rsidR="00184763" w:rsidRPr="007A6FFE" w:rsidRDefault="00184763" w:rsidP="00184763">
            <w:pPr>
              <w:rPr>
                <w:rFonts w:ascii="Times New Roman" w:hAnsi="Times New Roman" w:cs="Times New Roman"/>
              </w:rPr>
            </w:pPr>
            <w:r w:rsidRPr="007A6FFE">
              <w:rPr>
                <w:rFonts w:ascii="Times New Roman" w:hAnsi="Times New Roman" w:cs="Times New Roman"/>
                <w:sz w:val="20"/>
                <w:szCs w:val="20"/>
              </w:rPr>
              <w:t>www.conec.com</w:t>
            </w:r>
          </w:p>
        </w:tc>
        <w:tc>
          <w:tcPr>
            <w:tcW w:w="3716" w:type="dxa"/>
            <w:vAlign w:val="center"/>
          </w:tcPr>
          <w:p w:rsidR="00184763" w:rsidRPr="007727E9" w:rsidRDefault="00184763" w:rsidP="00184763">
            <w:pPr>
              <w:pStyle w:val="berschrift2"/>
              <w:rPr>
                <w:rFonts w:ascii="QuaySansITCTT" w:hAnsi="QuaySansITCTT"/>
              </w:rPr>
            </w:pPr>
            <w:r w:rsidRPr="007727E9">
              <w:rPr>
                <w:rFonts w:ascii="QuaySansITCTT" w:hAnsi="QuaySansITCTT"/>
                <w:noProof/>
                <w:lang w:bidi="ar-SA"/>
              </w:rPr>
              <w:drawing>
                <wp:anchor distT="0" distB="0" distL="114300" distR="114300" simplePos="0" relativeHeight="251662336" behindDoc="0" locked="0" layoutInCell="1" allowOverlap="1" wp14:anchorId="063D4EF7" wp14:editId="790B1140">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7E9">
              <w:rPr>
                <w:rFonts w:ascii="QuaySansITCTT" w:hAnsi="QuaySansITCTT"/>
              </w:rPr>
              <w:t xml:space="preserve"> </w:t>
            </w:r>
          </w:p>
        </w:tc>
      </w:tr>
    </w:tbl>
    <w:p w:rsidR="000D62D2" w:rsidRPr="000D62D2" w:rsidRDefault="000D62D2" w:rsidP="000D62D2">
      <w:pPr>
        <w:rPr>
          <w:sz w:val="20"/>
          <w:szCs w:val="20"/>
        </w:rPr>
      </w:pPr>
    </w:p>
    <w:p w:rsidR="007727E9" w:rsidRPr="00AD38CB" w:rsidRDefault="00EF0324" w:rsidP="000D62D2">
      <w:pPr>
        <w:rPr>
          <w:rFonts w:ascii="Times New Roman" w:hAnsi="Times New Roman" w:cs="Times New Roman"/>
          <w:sz w:val="56"/>
          <w:szCs w:val="56"/>
        </w:rPr>
      </w:pPr>
      <w:r w:rsidRPr="00AD38CB">
        <w:rPr>
          <w:rFonts w:ascii="Times New Roman" w:hAnsi="Times New Roman" w:cs="Times New Roman"/>
          <w:sz w:val="56"/>
          <w:szCs w:val="56"/>
        </w:rPr>
        <w:t>Pressemitteilung</w:t>
      </w:r>
      <w:r w:rsidR="006C6AC6" w:rsidRPr="00AD38CB">
        <w:rPr>
          <w:rFonts w:ascii="Times New Roman" w:hAnsi="Times New Roman" w:cs="Times New Roman"/>
          <w:sz w:val="56"/>
          <w:szCs w:val="56"/>
        </w:rPr>
        <w:t xml:space="preserve"> </w:t>
      </w:r>
      <w:r w:rsidR="007F32DA">
        <w:rPr>
          <w:rFonts w:ascii="Times New Roman" w:hAnsi="Times New Roman" w:cs="Times New Roman"/>
          <w:sz w:val="56"/>
          <w:szCs w:val="56"/>
        </w:rPr>
        <w:t>1.11</w:t>
      </w:r>
      <w:r w:rsidR="006C6AC6" w:rsidRPr="00AD38CB">
        <w:rPr>
          <w:rFonts w:ascii="Times New Roman" w:hAnsi="Times New Roman" w:cs="Times New Roman"/>
          <w:sz w:val="56"/>
          <w:szCs w:val="56"/>
        </w:rPr>
        <w:t>/20</w:t>
      </w:r>
      <w:r w:rsidR="00E2141C">
        <w:rPr>
          <w:rFonts w:ascii="Times New Roman" w:hAnsi="Times New Roman" w:cs="Times New Roman"/>
          <w:sz w:val="56"/>
          <w:szCs w:val="56"/>
        </w:rPr>
        <w:t>17</w:t>
      </w:r>
    </w:p>
    <w:p w:rsidR="00A73816" w:rsidRDefault="006C6AC6" w:rsidP="00A73816">
      <w:pPr>
        <w:pStyle w:val="berschrift3"/>
        <w:rPr>
          <w:rFonts w:ascii="Times New Roman" w:hAnsi="Times New Roman"/>
          <w:sz w:val="19"/>
          <w:szCs w:val="19"/>
        </w:rPr>
      </w:pPr>
      <w:r w:rsidRPr="007A6FFE">
        <w:rPr>
          <w:rFonts w:ascii="Times New Roman" w:hAnsi="Times New Roman"/>
          <w:color w:val="auto"/>
          <w:sz w:val="22"/>
          <w:szCs w:val="22"/>
        </w:rPr>
        <w:t>Titel:</w:t>
      </w:r>
      <w:r w:rsidR="007F1A51">
        <w:rPr>
          <w:rFonts w:ascii="Times New Roman" w:hAnsi="Times New Roman"/>
          <w:color w:val="auto"/>
          <w:sz w:val="22"/>
          <w:szCs w:val="22"/>
        </w:rPr>
        <w:tab/>
      </w:r>
      <w:r w:rsidR="00C678E2">
        <w:rPr>
          <w:rFonts w:ascii="Times New Roman" w:hAnsi="Times New Roman"/>
          <w:sz w:val="19"/>
          <w:szCs w:val="19"/>
        </w:rPr>
        <w:t>CONEC Produktserie M8x1 P-codiert</w:t>
      </w:r>
      <w:bookmarkStart w:id="0" w:name="_GoBack"/>
      <w:bookmarkEnd w:id="0"/>
      <w:r w:rsidR="007F32DA">
        <w:rPr>
          <w:rFonts w:ascii="Times New Roman" w:hAnsi="Times New Roman"/>
          <w:sz w:val="19"/>
          <w:szCs w:val="19"/>
        </w:rPr>
        <w:t xml:space="preserve"> - </w:t>
      </w:r>
      <w:r w:rsidR="007F32DA" w:rsidRPr="007F32DA">
        <w:rPr>
          <w:rFonts w:ascii="Times New Roman" w:hAnsi="Times New Roman"/>
          <w:sz w:val="19"/>
          <w:szCs w:val="19"/>
        </w:rPr>
        <w:t xml:space="preserve">die Kombination der superschnellen </w:t>
      </w:r>
      <w:proofErr w:type="spellStart"/>
      <w:r w:rsidR="007F32DA">
        <w:rPr>
          <w:rFonts w:ascii="Times New Roman" w:hAnsi="Times New Roman"/>
          <w:sz w:val="19"/>
          <w:szCs w:val="19"/>
        </w:rPr>
        <w:t>EtherCAT</w:t>
      </w:r>
      <w:proofErr w:type="spellEnd"/>
      <w:r w:rsidR="007F32DA">
        <w:rPr>
          <w:rFonts w:ascii="Times New Roman" w:hAnsi="Times New Roman"/>
          <w:sz w:val="19"/>
          <w:szCs w:val="19"/>
        </w:rPr>
        <w:t xml:space="preserve">- Kommunikation mit einer </w:t>
      </w:r>
      <w:r w:rsidR="007F1A51">
        <w:rPr>
          <w:rFonts w:ascii="Times New Roman" w:hAnsi="Times New Roman"/>
          <w:sz w:val="19"/>
          <w:szCs w:val="19"/>
        </w:rPr>
        <w:br/>
      </w:r>
      <w:r w:rsidR="007F1A51">
        <w:rPr>
          <w:rFonts w:ascii="Times New Roman" w:hAnsi="Times New Roman"/>
          <w:sz w:val="19"/>
          <w:szCs w:val="19"/>
        </w:rPr>
        <w:tab/>
      </w:r>
      <w:r w:rsidR="007F32DA" w:rsidRPr="007F32DA">
        <w:rPr>
          <w:rFonts w:ascii="Times New Roman" w:hAnsi="Times New Roman"/>
          <w:sz w:val="19"/>
          <w:szCs w:val="19"/>
        </w:rPr>
        <w:t>24V Powerversorgung</w:t>
      </w:r>
    </w:p>
    <w:p w:rsidR="00453CA0" w:rsidRPr="00453CA0" w:rsidRDefault="00453CA0" w:rsidP="00453CA0"/>
    <w:p w:rsidR="00265917" w:rsidRPr="0077504E" w:rsidRDefault="00473101" w:rsidP="002967BF">
      <w:pPr>
        <w:jc w:val="both"/>
        <w:rPr>
          <w:sz w:val="16"/>
          <w:szCs w:val="16"/>
        </w:rPr>
      </w:pPr>
      <w:r>
        <w:rPr>
          <w:noProof/>
          <w:sz w:val="16"/>
          <w:szCs w:val="16"/>
          <w:lang w:bidi="ar-SA"/>
        </w:rPr>
        <w:drawing>
          <wp:inline distT="0" distB="0" distL="0" distR="0">
            <wp:extent cx="5691247" cy="2948400"/>
            <wp:effectExtent l="0" t="0" r="508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91247" cy="2948400"/>
                    </a:xfrm>
                    <a:prstGeom prst="rect">
                      <a:avLst/>
                    </a:prstGeom>
                  </pic:spPr>
                </pic:pic>
              </a:graphicData>
            </a:graphic>
          </wp:inline>
        </w:drawing>
      </w:r>
    </w:p>
    <w:p w:rsidR="00C65770" w:rsidRPr="0077504E" w:rsidRDefault="00EC2EF2" w:rsidP="002967BF">
      <w:pPr>
        <w:jc w:val="both"/>
        <w:rPr>
          <w:rFonts w:ascii="Times New Roman" w:hAnsi="Times New Roman" w:cs="Times New Roman"/>
          <w:color w:val="060606"/>
          <w:sz w:val="16"/>
          <w:szCs w:val="16"/>
        </w:rPr>
      </w:pPr>
      <w:r w:rsidRPr="0077504E">
        <w:rPr>
          <w:noProof/>
          <w:sz w:val="16"/>
          <w:szCs w:val="16"/>
          <w:lang w:bidi="ar-SA"/>
        </w:rPr>
        <mc:AlternateContent>
          <mc:Choice Requires="wps">
            <w:drawing>
              <wp:anchor distT="0" distB="0" distL="114300" distR="114300" simplePos="0" relativeHeight="251668480" behindDoc="0" locked="0" layoutInCell="1" allowOverlap="1" wp14:anchorId="308941B2" wp14:editId="1CAA0BC1">
                <wp:simplePos x="0" y="0"/>
                <wp:positionH relativeFrom="column">
                  <wp:posOffset>-91440</wp:posOffset>
                </wp:positionH>
                <wp:positionV relativeFrom="paragraph">
                  <wp:posOffset>18669</wp:posOffset>
                </wp:positionV>
                <wp:extent cx="4699635" cy="207010"/>
                <wp:effectExtent l="0" t="0" r="0" b="254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2070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F1A51" w:rsidRPr="00A73816" w:rsidRDefault="007F1A51" w:rsidP="00473101">
                            <w:pPr>
                              <w:tabs>
                                <w:tab w:val="left" w:pos="851"/>
                              </w:tabs>
                              <w:ind w:left="851" w:hanging="851"/>
                              <w:rPr>
                                <w:rFonts w:ascii="Times New Roman" w:hAnsi="Times New Roman" w:cs="Times New Roman"/>
                                <w:sz w:val="16"/>
                                <w:szCs w:val="16"/>
                                <w:lang w:val="en-US"/>
                              </w:rPr>
                            </w:pPr>
                            <w:proofErr w:type="spellStart"/>
                            <w:r w:rsidRPr="00A73816">
                              <w:rPr>
                                <w:rFonts w:ascii="Times New Roman" w:hAnsi="Times New Roman" w:cs="Times New Roman"/>
                                <w:b/>
                                <w:sz w:val="16"/>
                                <w:szCs w:val="16"/>
                                <w:lang w:val="en-US"/>
                              </w:rPr>
                              <w:t>Bildtext</w:t>
                            </w:r>
                            <w:proofErr w:type="spellEnd"/>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t xml:space="preserve"> </w:t>
                            </w:r>
                            <w:r>
                              <w:rPr>
                                <w:rFonts w:ascii="Times New Roman" w:hAnsi="Times New Roman" w:cs="Times New Roman"/>
                                <w:sz w:val="16"/>
                                <w:szCs w:val="16"/>
                                <w:lang w:val="en-US"/>
                              </w:rPr>
                              <w:t xml:space="preserve">CONEC M8x1 </w:t>
                            </w:r>
                            <w:proofErr w:type="spellStart"/>
                            <w:r>
                              <w:rPr>
                                <w:rFonts w:ascii="Times New Roman" w:hAnsi="Times New Roman" w:cs="Times New Roman"/>
                                <w:sz w:val="16"/>
                                <w:szCs w:val="16"/>
                                <w:lang w:val="en-US"/>
                              </w:rPr>
                              <w:t>Steckverbinderserei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EtherCAT</w:t>
                            </w:r>
                            <w:proofErr w:type="spellEnd"/>
                            <w:r>
                              <w:rPr>
                                <w:rFonts w:ascii="Times New Roman" w:hAnsi="Times New Roman" w:cs="Times New Roman"/>
                                <w:sz w:val="16"/>
                                <w:szCs w:val="16"/>
                                <w:lang w:val="en-US"/>
                              </w:rPr>
                              <w:t xml:space="preserve">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7.2pt;margin-top:1.45pt;width:370.0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" filled="f" stroked="f">
                <v:textbox>
                  <w:txbxContent>
                    <w:p w:rsidR="007F1A51" w:rsidRPr="00A73816" w:rsidRDefault="007F1A51" w:rsidP="00473101">
                      <w:pPr>
                        <w:tabs>
                          <w:tab w:val="left" w:pos="851"/>
                        </w:tabs>
                        <w:ind w:left="851" w:hanging="851"/>
                        <w:rPr>
                          <w:rFonts w:ascii="Times New Roman" w:hAnsi="Times New Roman" w:cs="Times New Roman"/>
                          <w:sz w:val="16"/>
                          <w:szCs w:val="16"/>
                          <w:lang w:val="en-US"/>
                        </w:rPr>
                      </w:pPr>
                      <w:proofErr w:type="spellStart"/>
                      <w:r w:rsidRPr="00A73816">
                        <w:rPr>
                          <w:rFonts w:ascii="Times New Roman" w:hAnsi="Times New Roman" w:cs="Times New Roman"/>
                          <w:b/>
                          <w:sz w:val="16"/>
                          <w:szCs w:val="16"/>
                          <w:lang w:val="en-US"/>
                        </w:rPr>
                        <w:t>Bildtext</w:t>
                      </w:r>
                      <w:proofErr w:type="spellEnd"/>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t xml:space="preserve"> </w:t>
                      </w:r>
                      <w:r>
                        <w:rPr>
                          <w:rFonts w:ascii="Times New Roman" w:hAnsi="Times New Roman" w:cs="Times New Roman"/>
                          <w:sz w:val="16"/>
                          <w:szCs w:val="16"/>
                          <w:lang w:val="en-US"/>
                        </w:rPr>
                        <w:t xml:space="preserve">CONEC M8x1 </w:t>
                      </w:r>
                      <w:proofErr w:type="spellStart"/>
                      <w:r>
                        <w:rPr>
                          <w:rFonts w:ascii="Times New Roman" w:hAnsi="Times New Roman" w:cs="Times New Roman"/>
                          <w:sz w:val="16"/>
                          <w:szCs w:val="16"/>
                          <w:lang w:val="en-US"/>
                        </w:rPr>
                        <w:t>Steckverbinderserei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EtherCAT</w:t>
                      </w:r>
                      <w:proofErr w:type="spellEnd"/>
                      <w:r>
                        <w:rPr>
                          <w:rFonts w:ascii="Times New Roman" w:hAnsi="Times New Roman" w:cs="Times New Roman"/>
                          <w:sz w:val="16"/>
                          <w:szCs w:val="16"/>
                          <w:lang w:val="en-US"/>
                        </w:rPr>
                        <w:t xml:space="preserve"> P</w:t>
                      </w:r>
                    </w:p>
                  </w:txbxContent>
                </v:textbox>
              </v:shape>
            </w:pict>
          </mc:Fallback>
        </mc:AlternateContent>
      </w:r>
    </w:p>
    <w:p w:rsidR="00473101" w:rsidRDefault="00473101" w:rsidP="00CC261E">
      <w:pPr>
        <w:jc w:val="both"/>
        <w:rPr>
          <w:rFonts w:ascii="Times New Roman" w:hAnsi="Times New Roman" w:cs="Times New Roman"/>
          <w:color w:val="060606"/>
          <w:sz w:val="20"/>
          <w:szCs w:val="20"/>
        </w:rPr>
      </w:pPr>
    </w:p>
    <w:p w:rsidR="00146490" w:rsidRDefault="00146490" w:rsidP="00146490">
      <w:pPr>
        <w:jc w:val="both"/>
        <w:rPr>
          <w:rFonts w:ascii="Times New Roman" w:hAnsi="Times New Roman" w:cs="Times New Roman"/>
          <w:color w:val="060606"/>
          <w:sz w:val="20"/>
          <w:szCs w:val="20"/>
        </w:rPr>
      </w:pPr>
    </w:p>
    <w:p w:rsidR="007F32DA" w:rsidRPr="007F32DA" w:rsidRDefault="007F32DA" w:rsidP="007F32DA">
      <w:pPr>
        <w:jc w:val="both"/>
        <w:rPr>
          <w:rFonts w:ascii="Times New Roman" w:hAnsi="Times New Roman" w:cs="Times New Roman"/>
          <w:sz w:val="20"/>
          <w:szCs w:val="20"/>
        </w:rPr>
      </w:pPr>
      <w:r w:rsidRPr="007F32DA">
        <w:rPr>
          <w:rFonts w:ascii="Times New Roman" w:hAnsi="Times New Roman" w:cs="Times New Roman"/>
          <w:sz w:val="20"/>
          <w:szCs w:val="20"/>
        </w:rPr>
        <w:t xml:space="preserve">Die bisher bekannte </w:t>
      </w:r>
      <w:proofErr w:type="spellStart"/>
      <w:r w:rsidRPr="007F32DA">
        <w:rPr>
          <w:rFonts w:ascii="Times New Roman" w:hAnsi="Times New Roman" w:cs="Times New Roman"/>
          <w:sz w:val="20"/>
          <w:szCs w:val="20"/>
        </w:rPr>
        <w:t>EtherCAT</w:t>
      </w:r>
      <w:proofErr w:type="spellEnd"/>
      <w:r w:rsidRPr="007F32DA">
        <w:rPr>
          <w:rFonts w:ascii="Times New Roman" w:hAnsi="Times New Roman" w:cs="Times New Roman"/>
          <w:sz w:val="20"/>
          <w:szCs w:val="20"/>
        </w:rPr>
        <w:t xml:space="preserve"> - Kommunikation, basierend auf einer Ethernet-Übertragungstechnik, zeichnet sich besonders durch ihre schnelle Übertragungsgeschwindigkeit (Echtzeit-Ethernet) aus. Dieses ist bei vielen Anwendungen z. B. Synchronisierungen im</w:t>
      </w:r>
      <w:r w:rsidRPr="007F32DA">
        <w:rPr>
          <w:rFonts w:ascii="Times New Roman" w:hAnsi="Times New Roman" w:cs="Times New Roman"/>
          <w:sz w:val="20"/>
          <w:szCs w:val="20"/>
        </w:rPr>
        <w:tab/>
        <w:t xml:space="preserve"> Bereich der Automatisierungstechnik erforderlich. Die Verdrahtungstechnik hierbei wird mit einem 4-poligen geschirmten M8x1 Steckverbinder und einer Standardethernet-Leitung realisiert, die Powerversorgung erfolgt mit einer separaten Leitung. Eine Weiterentwicklung der weltweit etablierten und standardisierten </w:t>
      </w:r>
      <w:proofErr w:type="spellStart"/>
      <w:r w:rsidRPr="007F32DA">
        <w:rPr>
          <w:rFonts w:ascii="Times New Roman" w:hAnsi="Times New Roman" w:cs="Times New Roman"/>
          <w:sz w:val="20"/>
          <w:szCs w:val="20"/>
        </w:rPr>
        <w:t>EtherCAT</w:t>
      </w:r>
      <w:proofErr w:type="spellEnd"/>
      <w:r w:rsidRPr="007F32DA">
        <w:rPr>
          <w:rFonts w:ascii="Times New Roman" w:hAnsi="Times New Roman" w:cs="Times New Roman"/>
          <w:sz w:val="20"/>
          <w:szCs w:val="20"/>
        </w:rPr>
        <w:t xml:space="preserve">-Technologie ist mit </w:t>
      </w:r>
      <w:proofErr w:type="spellStart"/>
      <w:r w:rsidRPr="007F32DA">
        <w:rPr>
          <w:rFonts w:ascii="Times New Roman" w:hAnsi="Times New Roman" w:cs="Times New Roman"/>
          <w:sz w:val="20"/>
          <w:szCs w:val="20"/>
        </w:rPr>
        <w:t>EtherCAT</w:t>
      </w:r>
      <w:proofErr w:type="spellEnd"/>
      <w:r w:rsidRPr="007F32DA">
        <w:rPr>
          <w:rFonts w:ascii="Times New Roman" w:hAnsi="Times New Roman" w:cs="Times New Roman"/>
          <w:sz w:val="20"/>
          <w:szCs w:val="20"/>
        </w:rPr>
        <w:t xml:space="preserve">-P von </w:t>
      </w:r>
      <w:proofErr w:type="spellStart"/>
      <w:r w:rsidRPr="007F32DA">
        <w:rPr>
          <w:rFonts w:ascii="Times New Roman" w:hAnsi="Times New Roman" w:cs="Times New Roman"/>
          <w:sz w:val="20"/>
          <w:szCs w:val="20"/>
        </w:rPr>
        <w:t>Beckhoff</w:t>
      </w:r>
      <w:proofErr w:type="spellEnd"/>
      <w:r w:rsidRPr="007F32DA">
        <w:rPr>
          <w:rFonts w:ascii="Times New Roman" w:hAnsi="Times New Roman" w:cs="Times New Roman"/>
          <w:sz w:val="20"/>
          <w:szCs w:val="20"/>
        </w:rPr>
        <w:t xml:space="preserve"> und der verbundenen ETG (</w:t>
      </w:r>
      <w:proofErr w:type="spellStart"/>
      <w:r w:rsidRPr="007F32DA">
        <w:rPr>
          <w:rFonts w:ascii="Times New Roman" w:hAnsi="Times New Roman" w:cs="Times New Roman"/>
          <w:sz w:val="20"/>
          <w:szCs w:val="20"/>
        </w:rPr>
        <w:t>EtherCAT</w:t>
      </w:r>
      <w:proofErr w:type="spellEnd"/>
      <w:r w:rsidRPr="007F32DA">
        <w:rPr>
          <w:rFonts w:ascii="Times New Roman" w:hAnsi="Times New Roman" w:cs="Times New Roman"/>
          <w:sz w:val="20"/>
          <w:szCs w:val="20"/>
        </w:rPr>
        <w:t xml:space="preserve">-Technologie Group) umgesetzt worden. Das besondere an </w:t>
      </w:r>
      <w:proofErr w:type="spellStart"/>
      <w:r w:rsidRPr="007F32DA">
        <w:rPr>
          <w:rFonts w:ascii="Times New Roman" w:hAnsi="Times New Roman" w:cs="Times New Roman"/>
          <w:sz w:val="20"/>
          <w:szCs w:val="20"/>
        </w:rPr>
        <w:t>EtherCAT</w:t>
      </w:r>
      <w:proofErr w:type="spellEnd"/>
      <w:r w:rsidRPr="007F32DA">
        <w:rPr>
          <w:rFonts w:ascii="Times New Roman" w:hAnsi="Times New Roman" w:cs="Times New Roman"/>
          <w:sz w:val="20"/>
          <w:szCs w:val="20"/>
        </w:rPr>
        <w:t xml:space="preserve">-P ist die Kombination der superschnellen </w:t>
      </w:r>
      <w:proofErr w:type="spellStart"/>
      <w:r w:rsidRPr="007F32DA">
        <w:rPr>
          <w:rFonts w:ascii="Times New Roman" w:hAnsi="Times New Roman" w:cs="Times New Roman"/>
          <w:sz w:val="20"/>
          <w:szCs w:val="20"/>
        </w:rPr>
        <w:t>EtherCAT</w:t>
      </w:r>
      <w:proofErr w:type="spellEnd"/>
      <w:r w:rsidRPr="007F32DA">
        <w:rPr>
          <w:rFonts w:ascii="Times New Roman" w:hAnsi="Times New Roman" w:cs="Times New Roman"/>
          <w:sz w:val="20"/>
          <w:szCs w:val="20"/>
        </w:rPr>
        <w:t>- Kommunikation mit der 24V Powerversorgung. Hierbei werden auf einem zweiadrigen Datenpaar Daten und Power (</w:t>
      </w:r>
      <w:proofErr w:type="spellStart"/>
      <w:r w:rsidRPr="007F32DA">
        <w:rPr>
          <w:rFonts w:ascii="Times New Roman" w:hAnsi="Times New Roman" w:cs="Times New Roman"/>
          <w:sz w:val="20"/>
          <w:szCs w:val="20"/>
        </w:rPr>
        <w:t>Us</w:t>
      </w:r>
      <w:proofErr w:type="spellEnd"/>
      <w:r w:rsidRPr="007F32DA">
        <w:rPr>
          <w:rFonts w:ascii="Times New Roman" w:hAnsi="Times New Roman" w:cs="Times New Roman"/>
          <w:sz w:val="20"/>
          <w:szCs w:val="20"/>
        </w:rPr>
        <w:t xml:space="preserve">) für System- und Sensorversorgung mit 24V und 3A bereitgestellt. </w:t>
      </w:r>
    </w:p>
    <w:p w:rsidR="007F32DA" w:rsidRDefault="007F32DA" w:rsidP="007F32DA">
      <w:pPr>
        <w:jc w:val="both"/>
        <w:rPr>
          <w:rFonts w:ascii="Times New Roman" w:hAnsi="Times New Roman" w:cs="Times New Roman"/>
          <w:sz w:val="20"/>
          <w:szCs w:val="20"/>
        </w:rPr>
      </w:pPr>
      <w:r w:rsidRPr="007F32DA">
        <w:rPr>
          <w:rFonts w:ascii="Times New Roman" w:hAnsi="Times New Roman" w:cs="Times New Roman"/>
          <w:sz w:val="20"/>
          <w:szCs w:val="20"/>
        </w:rPr>
        <w:t>Auf dem zweiten Datenpaar werden Daten und die Peripheriespannung (</w:t>
      </w:r>
      <w:proofErr w:type="spellStart"/>
      <w:r w:rsidRPr="007F32DA">
        <w:rPr>
          <w:rFonts w:ascii="Times New Roman" w:hAnsi="Times New Roman" w:cs="Times New Roman"/>
          <w:sz w:val="20"/>
          <w:szCs w:val="20"/>
        </w:rPr>
        <w:t>Up</w:t>
      </w:r>
      <w:proofErr w:type="spellEnd"/>
      <w:r w:rsidRPr="007F32DA">
        <w:rPr>
          <w:rFonts w:ascii="Times New Roman" w:hAnsi="Times New Roman" w:cs="Times New Roman"/>
          <w:sz w:val="20"/>
          <w:szCs w:val="20"/>
        </w:rPr>
        <w:t xml:space="preserve">) für die Versorgung der </w:t>
      </w:r>
      <w:proofErr w:type="spellStart"/>
      <w:r w:rsidRPr="007F32DA">
        <w:rPr>
          <w:rFonts w:ascii="Times New Roman" w:hAnsi="Times New Roman" w:cs="Times New Roman"/>
          <w:sz w:val="20"/>
          <w:szCs w:val="20"/>
        </w:rPr>
        <w:t>Aktorik</w:t>
      </w:r>
      <w:proofErr w:type="spellEnd"/>
      <w:r w:rsidRPr="007F32DA">
        <w:rPr>
          <w:rFonts w:ascii="Times New Roman" w:hAnsi="Times New Roman" w:cs="Times New Roman"/>
          <w:sz w:val="20"/>
          <w:szCs w:val="20"/>
        </w:rPr>
        <w:t xml:space="preserve"> bereitgestellt. Durch diese direkte </w:t>
      </w:r>
      <w:proofErr w:type="spellStart"/>
      <w:r w:rsidRPr="007F32DA">
        <w:rPr>
          <w:rFonts w:ascii="Times New Roman" w:hAnsi="Times New Roman" w:cs="Times New Roman"/>
          <w:sz w:val="20"/>
          <w:szCs w:val="20"/>
        </w:rPr>
        <w:t>Einkopplung</w:t>
      </w:r>
      <w:proofErr w:type="spellEnd"/>
      <w:r w:rsidRPr="007F32DA">
        <w:rPr>
          <w:rFonts w:ascii="Times New Roman" w:hAnsi="Times New Roman" w:cs="Times New Roman"/>
          <w:sz w:val="20"/>
          <w:szCs w:val="20"/>
        </w:rPr>
        <w:t xml:space="preserve"> der Versorgungsspannung auf die 100MBit-Leitung bei </w:t>
      </w:r>
      <w:proofErr w:type="spellStart"/>
      <w:r w:rsidRPr="007F32DA">
        <w:rPr>
          <w:rFonts w:ascii="Times New Roman" w:hAnsi="Times New Roman" w:cs="Times New Roman"/>
          <w:sz w:val="20"/>
          <w:szCs w:val="20"/>
        </w:rPr>
        <w:t>EtherCAT</w:t>
      </w:r>
      <w:proofErr w:type="spellEnd"/>
      <w:r w:rsidRPr="007F32DA">
        <w:rPr>
          <w:rFonts w:ascii="Times New Roman" w:hAnsi="Times New Roman" w:cs="Times New Roman"/>
          <w:sz w:val="20"/>
          <w:szCs w:val="20"/>
        </w:rPr>
        <w:t xml:space="preserve">-P wird eine kompakte und kostengünstige Geräteanschaltung realisiert. </w:t>
      </w:r>
    </w:p>
    <w:p w:rsidR="007F32DA" w:rsidRPr="007F32DA" w:rsidRDefault="007F32DA" w:rsidP="007F32DA">
      <w:pPr>
        <w:jc w:val="both"/>
        <w:rPr>
          <w:rFonts w:ascii="Times New Roman" w:hAnsi="Times New Roman" w:cs="Times New Roman"/>
          <w:sz w:val="20"/>
          <w:szCs w:val="20"/>
        </w:rPr>
      </w:pPr>
    </w:p>
    <w:p w:rsidR="007F32DA" w:rsidRPr="007F32DA" w:rsidRDefault="007F32DA" w:rsidP="007F32DA">
      <w:pPr>
        <w:jc w:val="both"/>
        <w:rPr>
          <w:rFonts w:ascii="Times New Roman" w:hAnsi="Times New Roman" w:cs="Times New Roman"/>
          <w:sz w:val="20"/>
          <w:szCs w:val="20"/>
        </w:rPr>
      </w:pPr>
      <w:r w:rsidRPr="007F32DA">
        <w:rPr>
          <w:rFonts w:ascii="Times New Roman" w:hAnsi="Times New Roman" w:cs="Times New Roman"/>
          <w:sz w:val="20"/>
          <w:szCs w:val="20"/>
        </w:rPr>
        <w:t>Da die Versorgungsleitungen entfallen, spricht man hier von einer "</w:t>
      </w:r>
      <w:proofErr w:type="spellStart"/>
      <w:r w:rsidRPr="007F32DA">
        <w:rPr>
          <w:rFonts w:ascii="Times New Roman" w:hAnsi="Times New Roman" w:cs="Times New Roman"/>
          <w:sz w:val="20"/>
          <w:szCs w:val="20"/>
        </w:rPr>
        <w:t>one</w:t>
      </w:r>
      <w:proofErr w:type="spellEnd"/>
      <w:r w:rsidRPr="007F32DA">
        <w:rPr>
          <w:rFonts w:ascii="Times New Roman" w:hAnsi="Times New Roman" w:cs="Times New Roman"/>
          <w:sz w:val="20"/>
          <w:szCs w:val="20"/>
        </w:rPr>
        <w:t xml:space="preserve"> </w:t>
      </w:r>
      <w:proofErr w:type="spellStart"/>
      <w:r w:rsidRPr="007F32DA">
        <w:rPr>
          <w:rFonts w:ascii="Times New Roman" w:hAnsi="Times New Roman" w:cs="Times New Roman"/>
          <w:sz w:val="20"/>
          <w:szCs w:val="20"/>
        </w:rPr>
        <w:t>cabel</w:t>
      </w:r>
      <w:proofErr w:type="spellEnd"/>
      <w:r w:rsidRPr="007F32DA">
        <w:rPr>
          <w:rFonts w:ascii="Times New Roman" w:hAnsi="Times New Roman" w:cs="Times New Roman"/>
          <w:sz w:val="20"/>
          <w:szCs w:val="20"/>
        </w:rPr>
        <w:t xml:space="preserve"> </w:t>
      </w:r>
      <w:proofErr w:type="spellStart"/>
      <w:r w:rsidRPr="007F32DA">
        <w:rPr>
          <w:rFonts w:ascii="Times New Roman" w:hAnsi="Times New Roman" w:cs="Times New Roman"/>
          <w:sz w:val="20"/>
          <w:szCs w:val="20"/>
        </w:rPr>
        <w:t>solution</w:t>
      </w:r>
      <w:proofErr w:type="spellEnd"/>
      <w:r w:rsidRPr="007F32DA">
        <w:rPr>
          <w:rFonts w:ascii="Times New Roman" w:hAnsi="Times New Roman" w:cs="Times New Roman"/>
          <w:sz w:val="20"/>
          <w:szCs w:val="20"/>
        </w:rPr>
        <w:t>".</w:t>
      </w:r>
      <w:r w:rsidRPr="007F32DA">
        <w:rPr>
          <w:rFonts w:ascii="Times New Roman" w:hAnsi="Times New Roman" w:cs="Times New Roman"/>
          <w:sz w:val="20"/>
          <w:szCs w:val="20"/>
        </w:rPr>
        <w:tab/>
      </w:r>
      <w:r w:rsidRPr="007F32DA">
        <w:rPr>
          <w:rFonts w:ascii="Times New Roman" w:hAnsi="Times New Roman" w:cs="Times New Roman"/>
          <w:sz w:val="20"/>
          <w:szCs w:val="20"/>
        </w:rPr>
        <w:tab/>
      </w:r>
    </w:p>
    <w:p w:rsidR="007F32DA" w:rsidRPr="007F32DA" w:rsidRDefault="007F32DA" w:rsidP="007F32DA">
      <w:pPr>
        <w:jc w:val="both"/>
        <w:rPr>
          <w:rFonts w:ascii="Times New Roman" w:hAnsi="Times New Roman" w:cs="Times New Roman"/>
          <w:sz w:val="20"/>
          <w:szCs w:val="20"/>
        </w:rPr>
      </w:pPr>
      <w:r w:rsidRPr="007F32DA">
        <w:rPr>
          <w:rFonts w:ascii="Times New Roman" w:hAnsi="Times New Roman" w:cs="Times New Roman"/>
          <w:sz w:val="20"/>
          <w:szCs w:val="20"/>
        </w:rPr>
        <w:t>Um ein Verstecken mit anderen standardisierten M8x1 Steckverbinder-Systemen unmöglich zu machen , ist für diesen Einsatz eine neue Codierung entwickelt und in der IEC 60176-2-114 unter dem Begriff           "P - Codierung" normiert worden.</w:t>
      </w:r>
      <w:r w:rsidRPr="007F32DA">
        <w:rPr>
          <w:rFonts w:ascii="Times New Roman" w:hAnsi="Times New Roman" w:cs="Times New Roman"/>
          <w:sz w:val="20"/>
          <w:szCs w:val="20"/>
        </w:rPr>
        <w:tab/>
      </w:r>
      <w:r w:rsidRPr="007F32DA">
        <w:rPr>
          <w:rFonts w:ascii="Times New Roman" w:hAnsi="Times New Roman" w:cs="Times New Roman"/>
          <w:sz w:val="20"/>
          <w:szCs w:val="20"/>
        </w:rPr>
        <w:tab/>
      </w:r>
      <w:r w:rsidRPr="007F32DA">
        <w:rPr>
          <w:rFonts w:ascii="Times New Roman" w:hAnsi="Times New Roman" w:cs="Times New Roman"/>
          <w:sz w:val="20"/>
          <w:szCs w:val="20"/>
        </w:rPr>
        <w:tab/>
      </w:r>
      <w:r w:rsidRPr="007F32DA">
        <w:rPr>
          <w:rFonts w:ascii="Times New Roman" w:hAnsi="Times New Roman" w:cs="Times New Roman"/>
          <w:sz w:val="20"/>
          <w:szCs w:val="20"/>
        </w:rPr>
        <w:tab/>
      </w:r>
      <w:r w:rsidRPr="007F32DA">
        <w:rPr>
          <w:rFonts w:ascii="Times New Roman" w:hAnsi="Times New Roman" w:cs="Times New Roman"/>
          <w:sz w:val="20"/>
          <w:szCs w:val="20"/>
        </w:rPr>
        <w:tab/>
      </w:r>
      <w:r w:rsidRPr="007F32DA">
        <w:rPr>
          <w:rFonts w:ascii="Times New Roman" w:hAnsi="Times New Roman" w:cs="Times New Roman"/>
          <w:sz w:val="20"/>
          <w:szCs w:val="20"/>
        </w:rPr>
        <w:tab/>
      </w:r>
    </w:p>
    <w:p w:rsidR="006E0F25" w:rsidRDefault="007F32DA" w:rsidP="007F32DA">
      <w:pPr>
        <w:jc w:val="both"/>
        <w:rPr>
          <w:rFonts w:ascii="Times New Roman" w:hAnsi="Times New Roman" w:cs="Times New Roman"/>
          <w:sz w:val="20"/>
          <w:szCs w:val="20"/>
        </w:rPr>
      </w:pPr>
      <w:r w:rsidRPr="007F32DA">
        <w:rPr>
          <w:rFonts w:ascii="Times New Roman" w:hAnsi="Times New Roman" w:cs="Times New Roman"/>
          <w:sz w:val="20"/>
          <w:szCs w:val="20"/>
        </w:rPr>
        <w:t>Besondere Merkmale dieser Codierung sind die rote Farbgebung der Kontaktträger und die voreilende T-Kontur an der Stirnfläche des Kupplungskontaktträgers, die das Verstecken mit anderen Codierungen verhindert.</w:t>
      </w:r>
    </w:p>
    <w:p w:rsidR="007F1A51" w:rsidRDefault="007F1A51" w:rsidP="007F32DA">
      <w:pPr>
        <w:jc w:val="both"/>
        <w:rPr>
          <w:rFonts w:ascii="Times New Roman" w:hAnsi="Times New Roman" w:cs="Times New Roman"/>
          <w:sz w:val="20"/>
          <w:szCs w:val="20"/>
        </w:rPr>
      </w:pPr>
    </w:p>
    <w:p w:rsidR="007F1A51" w:rsidRDefault="007F1A51" w:rsidP="007F32DA">
      <w:pPr>
        <w:jc w:val="both"/>
        <w:rPr>
          <w:rFonts w:ascii="Times New Roman" w:hAnsi="Times New Roman" w:cs="Times New Roman"/>
          <w:sz w:val="20"/>
          <w:szCs w:val="20"/>
        </w:rPr>
      </w:pPr>
    </w:p>
    <w:p w:rsidR="007F1A51" w:rsidRDefault="007F1A51" w:rsidP="007F32DA">
      <w:pPr>
        <w:jc w:val="both"/>
        <w:rPr>
          <w:rFonts w:ascii="Times New Roman" w:hAnsi="Times New Roman" w:cs="Times New Roman"/>
          <w:sz w:val="20"/>
          <w:szCs w:val="20"/>
        </w:rPr>
      </w:pPr>
    </w:p>
    <w:p w:rsidR="007F1A51" w:rsidRDefault="007F1A51" w:rsidP="007F32DA">
      <w:pPr>
        <w:jc w:val="both"/>
        <w:rPr>
          <w:rFonts w:ascii="Times New Roman" w:hAnsi="Times New Roman" w:cs="Times New Roman"/>
          <w:sz w:val="20"/>
          <w:szCs w:val="20"/>
        </w:rPr>
      </w:pPr>
    </w:p>
    <w:p w:rsidR="007F1A51" w:rsidRDefault="007F1A51" w:rsidP="007F32DA">
      <w:pPr>
        <w:jc w:val="both"/>
        <w:rPr>
          <w:rFonts w:ascii="Times New Roman" w:hAnsi="Times New Roman" w:cs="Times New Roman"/>
          <w:sz w:val="20"/>
          <w:szCs w:val="20"/>
        </w:rPr>
      </w:pPr>
    </w:p>
    <w:p w:rsidR="007F1A51" w:rsidRDefault="007F1A51" w:rsidP="007F32DA">
      <w:pPr>
        <w:jc w:val="both"/>
        <w:rPr>
          <w:rFonts w:ascii="Times New Roman" w:hAnsi="Times New Roman" w:cs="Times New Roman"/>
          <w:sz w:val="20"/>
          <w:szCs w:val="20"/>
        </w:rPr>
      </w:pPr>
    </w:p>
    <w:p w:rsidR="007F1A51" w:rsidRPr="006E0F25" w:rsidRDefault="007F1A51" w:rsidP="007F32DA">
      <w:pPr>
        <w:jc w:val="both"/>
        <w:rPr>
          <w:rFonts w:ascii="Times New Roman" w:hAnsi="Times New Roman" w:cs="Times New Roman"/>
          <w:sz w:val="20"/>
          <w:szCs w:val="20"/>
          <w:lang w:val="en-US"/>
        </w:rPr>
      </w:pPr>
    </w:p>
    <w:p w:rsidR="009E40CB" w:rsidRDefault="009E40CB" w:rsidP="008D31D0">
      <w:pPr>
        <w:jc w:val="both"/>
        <w:rPr>
          <w:rFonts w:ascii="Times New Roman" w:hAnsi="Times New Roman" w:cs="Times New Roman"/>
          <w:color w:val="060606"/>
          <w:sz w:val="20"/>
          <w:szCs w:val="20"/>
        </w:rPr>
      </w:pPr>
    </w:p>
    <w:p w:rsidR="009E40CB" w:rsidRDefault="009E40CB" w:rsidP="008D31D0">
      <w:pPr>
        <w:jc w:val="both"/>
        <w:rPr>
          <w:rFonts w:ascii="Times New Roman" w:hAnsi="Times New Roman" w:cs="Times New Roman"/>
          <w:color w:val="060606"/>
          <w:sz w:val="20"/>
          <w:szCs w:val="20"/>
        </w:rPr>
      </w:pPr>
      <w:r>
        <w:rPr>
          <w:rFonts w:ascii="QuaySansITCTT" w:hAnsi="QuaySansITCTT"/>
          <w:noProof/>
          <w:sz w:val="12"/>
          <w:szCs w:val="12"/>
          <w:lang w:bidi="ar-SA"/>
        </w:rPr>
        <w:drawing>
          <wp:inline distT="0" distB="0" distL="0" distR="0" wp14:anchorId="45D7BC6D" wp14:editId="00648D59">
            <wp:extent cx="5730844" cy="922018"/>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Verteiler_mit Applikationen_Dru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0844" cy="922018"/>
                    </a:xfrm>
                    <a:prstGeom prst="rect">
                      <a:avLst/>
                    </a:prstGeom>
                  </pic:spPr>
                </pic:pic>
              </a:graphicData>
            </a:graphic>
          </wp:inline>
        </w:drawing>
      </w:r>
    </w:p>
    <w:p w:rsidR="009E40CB" w:rsidRDefault="009E40CB" w:rsidP="008D31D0">
      <w:pPr>
        <w:jc w:val="both"/>
        <w:rPr>
          <w:rFonts w:ascii="Times New Roman" w:hAnsi="Times New Roman" w:cs="Times New Roman"/>
          <w:color w:val="060606"/>
          <w:sz w:val="20"/>
          <w:szCs w:val="20"/>
        </w:rPr>
      </w:pPr>
    </w:p>
    <w:p w:rsidR="003C36E9" w:rsidRPr="003C36E9" w:rsidRDefault="003C36E9" w:rsidP="008D31D0">
      <w:pPr>
        <w:jc w:val="both"/>
        <w:rPr>
          <w:rFonts w:ascii="Times New Roman" w:hAnsi="Times New Roman" w:cs="Times New Roman"/>
          <w:color w:val="060606"/>
          <w:sz w:val="20"/>
          <w:szCs w:val="20"/>
          <w:u w:val="single"/>
        </w:rPr>
      </w:pPr>
      <w:r w:rsidRPr="003C36E9">
        <w:rPr>
          <w:rFonts w:ascii="Times New Roman" w:hAnsi="Times New Roman" w:cs="Times New Roman"/>
          <w:color w:val="060606"/>
          <w:sz w:val="20"/>
          <w:szCs w:val="20"/>
          <w:u w:val="single"/>
        </w:rPr>
        <w:t xml:space="preserve">Steckverbinder </w:t>
      </w:r>
      <w:proofErr w:type="spellStart"/>
      <w:r w:rsidRPr="003C36E9">
        <w:rPr>
          <w:rFonts w:ascii="Times New Roman" w:hAnsi="Times New Roman" w:cs="Times New Roman"/>
          <w:color w:val="060606"/>
          <w:sz w:val="20"/>
          <w:szCs w:val="20"/>
          <w:u w:val="single"/>
        </w:rPr>
        <w:t>umspritzt</w:t>
      </w:r>
      <w:proofErr w:type="spellEnd"/>
    </w:p>
    <w:p w:rsidR="003C36E9" w:rsidRDefault="003C36E9" w:rsidP="008D31D0">
      <w:pPr>
        <w:jc w:val="both"/>
        <w:rPr>
          <w:rFonts w:ascii="Times New Roman" w:hAnsi="Times New Roman" w:cs="Times New Roman"/>
          <w:color w:val="060606"/>
          <w:sz w:val="20"/>
          <w:szCs w:val="20"/>
        </w:rPr>
      </w:pPr>
      <w:r w:rsidRPr="003C36E9">
        <w:rPr>
          <w:rFonts w:ascii="Times New Roman" w:hAnsi="Times New Roman" w:cs="Times New Roman"/>
          <w:color w:val="060606"/>
          <w:sz w:val="20"/>
          <w:szCs w:val="20"/>
        </w:rPr>
        <w:t xml:space="preserve">Momentan stehen geschirmte axial </w:t>
      </w:r>
      <w:proofErr w:type="spellStart"/>
      <w:r w:rsidRPr="003C36E9">
        <w:rPr>
          <w:rFonts w:ascii="Times New Roman" w:hAnsi="Times New Roman" w:cs="Times New Roman"/>
          <w:color w:val="060606"/>
          <w:sz w:val="20"/>
          <w:szCs w:val="20"/>
        </w:rPr>
        <w:t>umspritzte</w:t>
      </w:r>
      <w:proofErr w:type="spellEnd"/>
      <w:r w:rsidRPr="003C36E9">
        <w:rPr>
          <w:rFonts w:ascii="Times New Roman" w:hAnsi="Times New Roman" w:cs="Times New Roman"/>
          <w:color w:val="060606"/>
          <w:sz w:val="20"/>
          <w:szCs w:val="20"/>
        </w:rPr>
        <w:t xml:space="preserve"> Bauformen mit der Kabelqualität G6, TPU 4xAWG22, in den Standardlängen zur Verfügung. Bei der 100MBit- Geräteanschaltung werden fast ausschließlich Stecker-Stecker Verbindungsleitungen eingesetzt.</w:t>
      </w:r>
      <w:r>
        <w:rPr>
          <w:rFonts w:ascii="Times New Roman" w:hAnsi="Times New Roman" w:cs="Times New Roman"/>
          <w:color w:val="060606"/>
          <w:sz w:val="20"/>
          <w:szCs w:val="20"/>
        </w:rPr>
        <w:t xml:space="preserve"> </w:t>
      </w:r>
    </w:p>
    <w:p w:rsidR="003C36E9" w:rsidRDefault="003C36E9" w:rsidP="008D31D0">
      <w:pPr>
        <w:jc w:val="both"/>
        <w:rPr>
          <w:rFonts w:ascii="Times New Roman" w:hAnsi="Times New Roman" w:cs="Times New Roman"/>
          <w:color w:val="060606"/>
          <w:sz w:val="20"/>
          <w:szCs w:val="20"/>
        </w:rPr>
      </w:pPr>
    </w:p>
    <w:p w:rsidR="003C36E9" w:rsidRPr="003C36E9" w:rsidRDefault="003C36E9" w:rsidP="008D31D0">
      <w:pPr>
        <w:jc w:val="both"/>
        <w:rPr>
          <w:rFonts w:ascii="Times New Roman" w:hAnsi="Times New Roman" w:cs="Times New Roman"/>
          <w:color w:val="060606"/>
          <w:sz w:val="20"/>
          <w:szCs w:val="20"/>
          <w:u w:val="single"/>
        </w:rPr>
      </w:pPr>
      <w:r w:rsidRPr="003C36E9">
        <w:rPr>
          <w:rFonts w:ascii="Times New Roman" w:hAnsi="Times New Roman" w:cs="Times New Roman"/>
          <w:color w:val="060606"/>
          <w:sz w:val="20"/>
          <w:szCs w:val="20"/>
          <w:u w:val="single"/>
        </w:rPr>
        <w:t xml:space="preserve">Steckverbinder </w:t>
      </w:r>
      <w:proofErr w:type="spellStart"/>
      <w:r w:rsidRPr="003C36E9">
        <w:rPr>
          <w:rFonts w:ascii="Times New Roman" w:hAnsi="Times New Roman" w:cs="Times New Roman"/>
          <w:color w:val="060606"/>
          <w:sz w:val="20"/>
          <w:szCs w:val="20"/>
          <w:u w:val="single"/>
        </w:rPr>
        <w:t>konfektionierbar</w:t>
      </w:r>
      <w:proofErr w:type="spellEnd"/>
    </w:p>
    <w:p w:rsidR="003C36E9" w:rsidRDefault="003C36E9" w:rsidP="008D31D0">
      <w:pPr>
        <w:jc w:val="both"/>
        <w:rPr>
          <w:rFonts w:ascii="Times New Roman" w:hAnsi="Times New Roman" w:cs="Times New Roman"/>
          <w:color w:val="060606"/>
          <w:sz w:val="20"/>
          <w:szCs w:val="20"/>
        </w:rPr>
      </w:pPr>
      <w:r w:rsidRPr="003C36E9">
        <w:rPr>
          <w:rFonts w:ascii="Times New Roman" w:hAnsi="Times New Roman" w:cs="Times New Roman"/>
          <w:color w:val="060606"/>
          <w:sz w:val="20"/>
          <w:szCs w:val="20"/>
        </w:rPr>
        <w:t xml:space="preserve">Bei den </w:t>
      </w:r>
      <w:proofErr w:type="spellStart"/>
      <w:r w:rsidRPr="003C36E9">
        <w:rPr>
          <w:rFonts w:ascii="Times New Roman" w:hAnsi="Times New Roman" w:cs="Times New Roman"/>
          <w:color w:val="060606"/>
          <w:sz w:val="20"/>
          <w:szCs w:val="20"/>
        </w:rPr>
        <w:t>konfektionierbaren</w:t>
      </w:r>
      <w:proofErr w:type="spellEnd"/>
      <w:r w:rsidRPr="003C36E9">
        <w:rPr>
          <w:rFonts w:ascii="Times New Roman" w:hAnsi="Times New Roman" w:cs="Times New Roman"/>
          <w:color w:val="060606"/>
          <w:sz w:val="20"/>
          <w:szCs w:val="20"/>
        </w:rPr>
        <w:t xml:space="preserve"> Steckverbindern stehen axiale Kupplungs- und </w:t>
      </w:r>
      <w:proofErr w:type="spellStart"/>
      <w:r w:rsidRPr="003C36E9">
        <w:rPr>
          <w:rFonts w:ascii="Times New Roman" w:hAnsi="Times New Roman" w:cs="Times New Roman"/>
          <w:color w:val="060606"/>
          <w:sz w:val="20"/>
          <w:szCs w:val="20"/>
        </w:rPr>
        <w:t>Steckervarianten</w:t>
      </w:r>
      <w:proofErr w:type="spellEnd"/>
      <w:r w:rsidRPr="003C36E9">
        <w:rPr>
          <w:rFonts w:ascii="Times New Roman" w:hAnsi="Times New Roman" w:cs="Times New Roman"/>
          <w:color w:val="060606"/>
          <w:sz w:val="20"/>
          <w:szCs w:val="20"/>
        </w:rPr>
        <w:t xml:space="preserve"> zur Verfügung, wahlweise mit Schraubanschluss (Kupplung) oder </w:t>
      </w:r>
      <w:proofErr w:type="spellStart"/>
      <w:r w:rsidRPr="003C36E9">
        <w:rPr>
          <w:rFonts w:ascii="Times New Roman" w:hAnsi="Times New Roman" w:cs="Times New Roman"/>
          <w:color w:val="060606"/>
          <w:sz w:val="20"/>
          <w:szCs w:val="20"/>
        </w:rPr>
        <w:t>Crimpanschluss</w:t>
      </w:r>
      <w:proofErr w:type="spellEnd"/>
      <w:r w:rsidRPr="003C36E9">
        <w:rPr>
          <w:rFonts w:ascii="Times New Roman" w:hAnsi="Times New Roman" w:cs="Times New Roman"/>
          <w:color w:val="060606"/>
          <w:sz w:val="20"/>
          <w:szCs w:val="20"/>
        </w:rPr>
        <w:t xml:space="preserve"> (Kupplung, Stecker).</w:t>
      </w:r>
    </w:p>
    <w:p w:rsidR="003C36E9" w:rsidRDefault="003C36E9" w:rsidP="008D31D0">
      <w:pPr>
        <w:jc w:val="both"/>
        <w:rPr>
          <w:rFonts w:ascii="Times New Roman" w:hAnsi="Times New Roman" w:cs="Times New Roman"/>
          <w:color w:val="060606"/>
          <w:sz w:val="20"/>
          <w:szCs w:val="20"/>
        </w:rPr>
      </w:pPr>
    </w:p>
    <w:p w:rsidR="003C36E9" w:rsidRPr="003C36E9" w:rsidRDefault="003C36E9" w:rsidP="003C36E9">
      <w:pPr>
        <w:jc w:val="both"/>
        <w:rPr>
          <w:rFonts w:ascii="Times New Roman" w:hAnsi="Times New Roman" w:cs="Times New Roman"/>
          <w:color w:val="060606"/>
          <w:sz w:val="20"/>
          <w:szCs w:val="20"/>
          <w:u w:val="single"/>
        </w:rPr>
      </w:pPr>
      <w:r w:rsidRPr="003C36E9">
        <w:rPr>
          <w:rFonts w:ascii="Times New Roman" w:hAnsi="Times New Roman" w:cs="Times New Roman"/>
          <w:color w:val="060606"/>
          <w:sz w:val="20"/>
          <w:szCs w:val="20"/>
          <w:u w:val="single"/>
        </w:rPr>
        <w:t>Flansche für direkte Leiterplattenmontage</w:t>
      </w:r>
    </w:p>
    <w:p w:rsidR="003C36E9" w:rsidRDefault="003C36E9" w:rsidP="003C36E9">
      <w:pPr>
        <w:jc w:val="both"/>
        <w:rPr>
          <w:rFonts w:ascii="Times New Roman" w:hAnsi="Times New Roman" w:cs="Times New Roman"/>
          <w:color w:val="060606"/>
          <w:sz w:val="20"/>
          <w:szCs w:val="20"/>
        </w:rPr>
      </w:pPr>
      <w:r w:rsidRPr="003C36E9">
        <w:rPr>
          <w:rFonts w:ascii="Times New Roman" w:hAnsi="Times New Roman" w:cs="Times New Roman"/>
          <w:color w:val="060606"/>
          <w:sz w:val="20"/>
          <w:szCs w:val="20"/>
        </w:rPr>
        <w:t xml:space="preserve">Hier steht ein umfangreiches Lieferprogramm für den Geräteanschluss zur Verfügung, so dass für den Anwender viele variable Einbaumöglichkeiten bestehen. Die durchgehende Schirmung vom Flanschgehäuse bis zur Platine wird mit einem gestanzten Blech realisiert. </w:t>
      </w:r>
      <w:proofErr w:type="spellStart"/>
      <w:r w:rsidRPr="003C36E9">
        <w:rPr>
          <w:rFonts w:ascii="Times New Roman" w:hAnsi="Times New Roman" w:cs="Times New Roman"/>
          <w:color w:val="060606"/>
          <w:sz w:val="20"/>
          <w:szCs w:val="20"/>
        </w:rPr>
        <w:t>Angeformte</w:t>
      </w:r>
      <w:proofErr w:type="spellEnd"/>
      <w:r w:rsidRPr="003C36E9">
        <w:rPr>
          <w:rFonts w:ascii="Times New Roman" w:hAnsi="Times New Roman" w:cs="Times New Roman"/>
          <w:color w:val="060606"/>
          <w:sz w:val="20"/>
          <w:szCs w:val="20"/>
        </w:rPr>
        <w:t xml:space="preserve"> Kontaktzungen stellen die radiale Verbindung zum Flanschgehäuse her, die Verbindung zur Leiterplatte erfolgt über Rastelemente mit anschließender Verlötung. Die eingesetzten Materialien sind für Wellenlötung geeignet.</w:t>
      </w:r>
      <w:r>
        <w:rPr>
          <w:rFonts w:ascii="Times New Roman" w:hAnsi="Times New Roman" w:cs="Times New Roman"/>
          <w:color w:val="060606"/>
          <w:sz w:val="20"/>
          <w:szCs w:val="20"/>
        </w:rPr>
        <w:t xml:space="preserve"> </w:t>
      </w:r>
      <w:r w:rsidRPr="003C36E9">
        <w:rPr>
          <w:rFonts w:ascii="Times New Roman" w:hAnsi="Times New Roman" w:cs="Times New Roman"/>
          <w:color w:val="060606"/>
          <w:sz w:val="20"/>
          <w:szCs w:val="20"/>
        </w:rPr>
        <w:t>Eine Flansch-Sonderausführung ist die Version mit angespritzter Leitung und einem weiteren Stecker an der Seite B, vorzugsweise P-codiert. Hiermit kann idealerweise eine Verdrahtung durch eine Wandung z.B. Schaltschrank erfolgen.</w:t>
      </w:r>
    </w:p>
    <w:p w:rsidR="00A23D75" w:rsidRPr="00504DCF" w:rsidRDefault="00C27EAA" w:rsidP="00E77692">
      <w:pPr>
        <w:jc w:val="both"/>
        <w:rPr>
          <w:rFonts w:ascii="Times New Roman" w:hAnsi="Times New Roman" w:cs="Times New Roman"/>
          <w:color w:val="060606"/>
          <w:sz w:val="20"/>
          <w:szCs w:val="20"/>
        </w:rPr>
      </w:pPr>
      <w:r w:rsidRPr="007E7029">
        <w:rPr>
          <w:rFonts w:ascii="Times New Roman" w:hAnsi="Times New Roman" w:cs="Times New Roman"/>
          <w:noProof/>
          <w:color w:val="060606"/>
          <w:spacing w:val="0"/>
          <w:sz w:val="22"/>
          <w:szCs w:val="22"/>
          <w:lang w:bidi="ar-SA"/>
        </w:rPr>
        <mc:AlternateContent>
          <mc:Choice Requires="wps">
            <w:drawing>
              <wp:anchor distT="0" distB="0" distL="114300" distR="114300" simplePos="0" relativeHeight="251670528" behindDoc="0" locked="0" layoutInCell="1" allowOverlap="1" wp14:anchorId="524A7134" wp14:editId="0CE5AF56">
                <wp:simplePos x="0" y="0"/>
                <wp:positionH relativeFrom="column">
                  <wp:posOffset>3255265</wp:posOffset>
                </wp:positionH>
                <wp:positionV relativeFrom="paragraph">
                  <wp:posOffset>113919</wp:posOffset>
                </wp:positionV>
                <wp:extent cx="2474976" cy="1566545"/>
                <wp:effectExtent l="0" t="0" r="20955" b="146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976" cy="1566545"/>
                        </a:xfrm>
                        <a:prstGeom prst="rect">
                          <a:avLst/>
                        </a:prstGeom>
                        <a:solidFill>
                          <a:srgbClr val="FFFFFF"/>
                        </a:solidFill>
                        <a:ln w="9525">
                          <a:solidFill>
                            <a:schemeClr val="accent1">
                              <a:lumMod val="60000"/>
                              <a:lumOff val="40000"/>
                            </a:schemeClr>
                          </a:solidFill>
                          <a:miter lim="800000"/>
                          <a:headEnd/>
                          <a:tailEnd/>
                        </a:ln>
                      </wps:spPr>
                      <wps:txbx>
                        <w:txbxContent>
                          <w:p w:rsidR="007F1A51" w:rsidRPr="007A6FFE" w:rsidRDefault="007F1A51" w:rsidP="00B92BA9">
                            <w:pPr>
                              <w:rPr>
                                <w:rFonts w:ascii="Times New Roman" w:hAnsi="Times New Roman" w:cs="Times New Roman"/>
                                <w:b/>
                                <w:color w:val="365F91" w:themeColor="accent1" w:themeShade="BF"/>
                                <w:spacing w:val="0"/>
                                <w:sz w:val="20"/>
                                <w:szCs w:val="20"/>
                                <w:u w:val="single"/>
                                <w:lang w:bidi="ar-SA"/>
                              </w:rPr>
                            </w:pPr>
                            <w:r w:rsidRPr="007A6FFE">
                              <w:rPr>
                                <w:rFonts w:ascii="Times New Roman" w:hAnsi="Times New Roman" w:cs="Times New Roman"/>
                                <w:b/>
                                <w:color w:val="365F91" w:themeColor="accent1" w:themeShade="BF"/>
                                <w:spacing w:val="0"/>
                                <w:sz w:val="20"/>
                                <w:szCs w:val="20"/>
                                <w:u w:val="single"/>
                                <w:lang w:bidi="ar-SA"/>
                              </w:rPr>
                              <w:t>Anwendungsfelder:</w:t>
                            </w:r>
                          </w:p>
                          <w:p w:rsidR="003C36E9" w:rsidRPr="003C36E9" w:rsidRDefault="003C36E9" w:rsidP="003C36E9">
                            <w:pPr>
                              <w:rPr>
                                <w:rFonts w:ascii="Times New Roman" w:hAnsi="Times New Roman" w:cs="Times New Roman"/>
                                <w:color w:val="060606"/>
                                <w:spacing w:val="0"/>
                                <w:lang w:bidi="ar-SA"/>
                              </w:rPr>
                            </w:pPr>
                            <w:r>
                              <w:rPr>
                                <w:rFonts w:ascii="Times New Roman" w:hAnsi="Times New Roman" w:cs="Times New Roman"/>
                                <w:color w:val="060606"/>
                                <w:spacing w:val="0"/>
                                <w:lang w:bidi="ar-SA"/>
                              </w:rPr>
                              <w:t>• Antriebstechnik</w:t>
                            </w:r>
                            <w:r>
                              <w:rPr>
                                <w:rFonts w:ascii="Times New Roman" w:hAnsi="Times New Roman" w:cs="Times New Roman"/>
                                <w:color w:val="060606"/>
                                <w:spacing w:val="0"/>
                                <w:lang w:bidi="ar-SA"/>
                              </w:rPr>
                              <w:tab/>
                            </w:r>
                            <w:r>
                              <w:rPr>
                                <w:rFonts w:ascii="Times New Roman" w:hAnsi="Times New Roman" w:cs="Times New Roman"/>
                                <w:color w:val="060606"/>
                                <w:spacing w:val="0"/>
                                <w:lang w:bidi="ar-SA"/>
                              </w:rPr>
                              <w:tab/>
                            </w:r>
                          </w:p>
                          <w:p w:rsidR="003C36E9" w:rsidRPr="003C36E9" w:rsidRDefault="003C36E9" w:rsidP="003C36E9">
                            <w:pPr>
                              <w:rPr>
                                <w:rFonts w:ascii="Times New Roman" w:hAnsi="Times New Roman" w:cs="Times New Roman"/>
                                <w:color w:val="060606"/>
                                <w:spacing w:val="0"/>
                                <w:lang w:bidi="ar-SA"/>
                              </w:rPr>
                            </w:pPr>
                            <w:r w:rsidRPr="003C36E9">
                              <w:rPr>
                                <w:rFonts w:ascii="Times New Roman" w:hAnsi="Times New Roman" w:cs="Times New Roman"/>
                                <w:color w:val="060606"/>
                                <w:spacing w:val="0"/>
                                <w:lang w:bidi="ar-SA"/>
                              </w:rPr>
                              <w:t>• Automatisierungstechnik</w:t>
                            </w:r>
                          </w:p>
                          <w:p w:rsidR="003C36E9" w:rsidRPr="003C36E9" w:rsidRDefault="003C36E9" w:rsidP="003C36E9">
                            <w:pPr>
                              <w:rPr>
                                <w:rFonts w:ascii="Times New Roman" w:hAnsi="Times New Roman" w:cs="Times New Roman"/>
                                <w:color w:val="060606"/>
                                <w:spacing w:val="0"/>
                                <w:lang w:bidi="ar-SA"/>
                              </w:rPr>
                            </w:pPr>
                            <w:r w:rsidRPr="003C36E9">
                              <w:rPr>
                                <w:rFonts w:ascii="Times New Roman" w:hAnsi="Times New Roman" w:cs="Times New Roman"/>
                                <w:color w:val="060606"/>
                                <w:spacing w:val="0"/>
                                <w:lang w:bidi="ar-SA"/>
                              </w:rPr>
                              <w:t>• Gehäuse- und Gerätebau</w:t>
                            </w:r>
                          </w:p>
                          <w:p w:rsidR="003C36E9" w:rsidRPr="003C36E9" w:rsidRDefault="003C36E9" w:rsidP="003C36E9">
                            <w:pPr>
                              <w:rPr>
                                <w:rFonts w:ascii="Times New Roman" w:hAnsi="Times New Roman" w:cs="Times New Roman"/>
                                <w:color w:val="060606"/>
                                <w:spacing w:val="0"/>
                                <w:lang w:bidi="ar-SA"/>
                              </w:rPr>
                            </w:pPr>
                            <w:r w:rsidRPr="003C36E9">
                              <w:rPr>
                                <w:rFonts w:ascii="Times New Roman" w:hAnsi="Times New Roman" w:cs="Times New Roman"/>
                                <w:color w:val="060606"/>
                                <w:spacing w:val="0"/>
                                <w:lang w:bidi="ar-SA"/>
                              </w:rPr>
                              <w:t>• Industrielle Schnittstellen</w:t>
                            </w:r>
                          </w:p>
                          <w:p w:rsidR="003C36E9" w:rsidRPr="003C36E9" w:rsidRDefault="003C36E9" w:rsidP="003C36E9">
                            <w:pPr>
                              <w:rPr>
                                <w:rFonts w:ascii="Times New Roman" w:hAnsi="Times New Roman" w:cs="Times New Roman"/>
                                <w:color w:val="060606"/>
                                <w:spacing w:val="0"/>
                                <w:lang w:bidi="ar-SA"/>
                              </w:rPr>
                            </w:pPr>
                            <w:r>
                              <w:rPr>
                                <w:rFonts w:ascii="Times New Roman" w:hAnsi="Times New Roman" w:cs="Times New Roman"/>
                                <w:color w:val="060606"/>
                                <w:spacing w:val="0"/>
                                <w:lang w:bidi="ar-SA"/>
                              </w:rPr>
                              <w:t>• Kommunikationstechnik</w:t>
                            </w:r>
                            <w:r>
                              <w:rPr>
                                <w:rFonts w:ascii="Times New Roman" w:hAnsi="Times New Roman" w:cs="Times New Roman"/>
                                <w:color w:val="060606"/>
                                <w:spacing w:val="0"/>
                                <w:lang w:bidi="ar-SA"/>
                              </w:rPr>
                              <w:tab/>
                            </w:r>
                            <w:r>
                              <w:rPr>
                                <w:rFonts w:ascii="Times New Roman" w:hAnsi="Times New Roman" w:cs="Times New Roman"/>
                                <w:color w:val="060606"/>
                                <w:spacing w:val="0"/>
                                <w:lang w:bidi="ar-SA"/>
                              </w:rPr>
                              <w:tab/>
                            </w:r>
                          </w:p>
                          <w:p w:rsidR="003C36E9" w:rsidRPr="003C36E9" w:rsidRDefault="003C36E9" w:rsidP="003C36E9">
                            <w:pPr>
                              <w:rPr>
                                <w:rFonts w:ascii="Times New Roman" w:hAnsi="Times New Roman" w:cs="Times New Roman"/>
                                <w:color w:val="060606"/>
                                <w:spacing w:val="0"/>
                                <w:lang w:bidi="ar-SA"/>
                              </w:rPr>
                            </w:pPr>
                            <w:r w:rsidRPr="003C36E9">
                              <w:rPr>
                                <w:rFonts w:ascii="Times New Roman" w:hAnsi="Times New Roman" w:cs="Times New Roman"/>
                                <w:color w:val="060606"/>
                                <w:spacing w:val="0"/>
                                <w:lang w:bidi="ar-SA"/>
                              </w:rPr>
                              <w:t>• Maschinenbau</w:t>
                            </w:r>
                            <w:r w:rsidRPr="003C36E9">
                              <w:rPr>
                                <w:rFonts w:ascii="Times New Roman" w:hAnsi="Times New Roman" w:cs="Times New Roman"/>
                                <w:color w:val="060606"/>
                                <w:spacing w:val="0"/>
                                <w:lang w:bidi="ar-SA"/>
                              </w:rPr>
                              <w:tab/>
                            </w:r>
                            <w:r w:rsidRPr="003C36E9">
                              <w:rPr>
                                <w:rFonts w:ascii="Times New Roman" w:hAnsi="Times New Roman" w:cs="Times New Roman"/>
                                <w:color w:val="060606"/>
                                <w:spacing w:val="0"/>
                                <w:lang w:bidi="ar-SA"/>
                              </w:rPr>
                              <w:tab/>
                            </w:r>
                          </w:p>
                          <w:p w:rsidR="007F1A51" w:rsidRPr="00264570" w:rsidRDefault="003C36E9" w:rsidP="003C36E9">
                            <w:pPr>
                              <w:rPr>
                                <w:rFonts w:ascii="Times New Roman" w:hAnsi="Times New Roman" w:cs="Times New Roman"/>
                                <w:color w:val="060606"/>
                                <w:spacing w:val="0"/>
                                <w:lang w:bidi="ar-SA"/>
                              </w:rPr>
                            </w:pPr>
                            <w:r w:rsidRPr="003C36E9">
                              <w:rPr>
                                <w:rFonts w:ascii="Times New Roman" w:hAnsi="Times New Roman" w:cs="Times New Roman"/>
                                <w:color w:val="060606"/>
                                <w:spacing w:val="0"/>
                                <w:lang w:bidi="ar-SA"/>
                              </w:rPr>
                              <w:t>• Steuerungstechnik</w:t>
                            </w:r>
                          </w:p>
                          <w:p w:rsidR="007F1A51" w:rsidRPr="00264570" w:rsidRDefault="007F1A51" w:rsidP="00B92BA9">
                            <w:pPr>
                              <w:rPr>
                                <w:rFonts w:ascii="Times New Roman" w:hAnsi="Times New Roman" w:cs="Times New Roman"/>
                                <w:color w:val="060606"/>
                                <w:spacing w:val="0"/>
                                <w:lang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256.3pt;margin-top:8.95pt;width:194.9pt;height:12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" strokecolor="#95b3d7 [1940]">
                <v:textbox>
                  <w:txbxContent>
                    <w:p w:rsidR="007F1A51" w:rsidRPr="007A6FFE" w:rsidRDefault="007F1A51" w:rsidP="00B92BA9">
                      <w:pPr>
                        <w:rPr>
                          <w:rFonts w:ascii="Times New Roman" w:hAnsi="Times New Roman" w:cs="Times New Roman"/>
                          <w:b/>
                          <w:color w:val="365F91" w:themeColor="accent1" w:themeShade="BF"/>
                          <w:spacing w:val="0"/>
                          <w:sz w:val="20"/>
                          <w:szCs w:val="20"/>
                          <w:u w:val="single"/>
                          <w:lang w:bidi="ar-SA"/>
                        </w:rPr>
                      </w:pPr>
                      <w:r w:rsidRPr="007A6FFE">
                        <w:rPr>
                          <w:rFonts w:ascii="Times New Roman" w:hAnsi="Times New Roman" w:cs="Times New Roman"/>
                          <w:b/>
                          <w:color w:val="365F91" w:themeColor="accent1" w:themeShade="BF"/>
                          <w:spacing w:val="0"/>
                          <w:sz w:val="20"/>
                          <w:szCs w:val="20"/>
                          <w:u w:val="single"/>
                          <w:lang w:bidi="ar-SA"/>
                        </w:rPr>
                        <w:t>Anwendungsfelder:</w:t>
                      </w:r>
                    </w:p>
                    <w:p w:rsidR="003C36E9" w:rsidRPr="003C36E9" w:rsidRDefault="003C36E9" w:rsidP="003C36E9">
                      <w:pPr>
                        <w:rPr>
                          <w:rFonts w:ascii="Times New Roman" w:hAnsi="Times New Roman" w:cs="Times New Roman"/>
                          <w:color w:val="060606"/>
                          <w:spacing w:val="0"/>
                          <w:lang w:bidi="ar-SA"/>
                        </w:rPr>
                      </w:pPr>
                      <w:r>
                        <w:rPr>
                          <w:rFonts w:ascii="Times New Roman" w:hAnsi="Times New Roman" w:cs="Times New Roman"/>
                          <w:color w:val="060606"/>
                          <w:spacing w:val="0"/>
                          <w:lang w:bidi="ar-SA"/>
                        </w:rPr>
                        <w:t>• Antriebstechnik</w:t>
                      </w:r>
                      <w:r>
                        <w:rPr>
                          <w:rFonts w:ascii="Times New Roman" w:hAnsi="Times New Roman" w:cs="Times New Roman"/>
                          <w:color w:val="060606"/>
                          <w:spacing w:val="0"/>
                          <w:lang w:bidi="ar-SA"/>
                        </w:rPr>
                        <w:tab/>
                      </w:r>
                      <w:r>
                        <w:rPr>
                          <w:rFonts w:ascii="Times New Roman" w:hAnsi="Times New Roman" w:cs="Times New Roman"/>
                          <w:color w:val="060606"/>
                          <w:spacing w:val="0"/>
                          <w:lang w:bidi="ar-SA"/>
                        </w:rPr>
                        <w:tab/>
                      </w:r>
                    </w:p>
                    <w:p w:rsidR="003C36E9" w:rsidRPr="003C36E9" w:rsidRDefault="003C36E9" w:rsidP="003C36E9">
                      <w:pPr>
                        <w:rPr>
                          <w:rFonts w:ascii="Times New Roman" w:hAnsi="Times New Roman" w:cs="Times New Roman"/>
                          <w:color w:val="060606"/>
                          <w:spacing w:val="0"/>
                          <w:lang w:bidi="ar-SA"/>
                        </w:rPr>
                      </w:pPr>
                      <w:r w:rsidRPr="003C36E9">
                        <w:rPr>
                          <w:rFonts w:ascii="Times New Roman" w:hAnsi="Times New Roman" w:cs="Times New Roman"/>
                          <w:color w:val="060606"/>
                          <w:spacing w:val="0"/>
                          <w:lang w:bidi="ar-SA"/>
                        </w:rPr>
                        <w:t>• Automatisierungstechnik</w:t>
                      </w:r>
                    </w:p>
                    <w:p w:rsidR="003C36E9" w:rsidRPr="003C36E9" w:rsidRDefault="003C36E9" w:rsidP="003C36E9">
                      <w:pPr>
                        <w:rPr>
                          <w:rFonts w:ascii="Times New Roman" w:hAnsi="Times New Roman" w:cs="Times New Roman"/>
                          <w:color w:val="060606"/>
                          <w:spacing w:val="0"/>
                          <w:lang w:bidi="ar-SA"/>
                        </w:rPr>
                      </w:pPr>
                      <w:r w:rsidRPr="003C36E9">
                        <w:rPr>
                          <w:rFonts w:ascii="Times New Roman" w:hAnsi="Times New Roman" w:cs="Times New Roman"/>
                          <w:color w:val="060606"/>
                          <w:spacing w:val="0"/>
                          <w:lang w:bidi="ar-SA"/>
                        </w:rPr>
                        <w:t>• Gehäuse- und Gerätebau</w:t>
                      </w:r>
                    </w:p>
                    <w:p w:rsidR="003C36E9" w:rsidRPr="003C36E9" w:rsidRDefault="003C36E9" w:rsidP="003C36E9">
                      <w:pPr>
                        <w:rPr>
                          <w:rFonts w:ascii="Times New Roman" w:hAnsi="Times New Roman" w:cs="Times New Roman"/>
                          <w:color w:val="060606"/>
                          <w:spacing w:val="0"/>
                          <w:lang w:bidi="ar-SA"/>
                        </w:rPr>
                      </w:pPr>
                      <w:r w:rsidRPr="003C36E9">
                        <w:rPr>
                          <w:rFonts w:ascii="Times New Roman" w:hAnsi="Times New Roman" w:cs="Times New Roman"/>
                          <w:color w:val="060606"/>
                          <w:spacing w:val="0"/>
                          <w:lang w:bidi="ar-SA"/>
                        </w:rPr>
                        <w:t>• Industrielle Schnittstellen</w:t>
                      </w:r>
                    </w:p>
                    <w:p w:rsidR="003C36E9" w:rsidRPr="003C36E9" w:rsidRDefault="003C36E9" w:rsidP="003C36E9">
                      <w:pPr>
                        <w:rPr>
                          <w:rFonts w:ascii="Times New Roman" w:hAnsi="Times New Roman" w:cs="Times New Roman"/>
                          <w:color w:val="060606"/>
                          <w:spacing w:val="0"/>
                          <w:lang w:bidi="ar-SA"/>
                        </w:rPr>
                      </w:pPr>
                      <w:r>
                        <w:rPr>
                          <w:rFonts w:ascii="Times New Roman" w:hAnsi="Times New Roman" w:cs="Times New Roman"/>
                          <w:color w:val="060606"/>
                          <w:spacing w:val="0"/>
                          <w:lang w:bidi="ar-SA"/>
                        </w:rPr>
                        <w:t>• Kommunikationstechnik</w:t>
                      </w:r>
                      <w:r>
                        <w:rPr>
                          <w:rFonts w:ascii="Times New Roman" w:hAnsi="Times New Roman" w:cs="Times New Roman"/>
                          <w:color w:val="060606"/>
                          <w:spacing w:val="0"/>
                          <w:lang w:bidi="ar-SA"/>
                        </w:rPr>
                        <w:tab/>
                      </w:r>
                      <w:r>
                        <w:rPr>
                          <w:rFonts w:ascii="Times New Roman" w:hAnsi="Times New Roman" w:cs="Times New Roman"/>
                          <w:color w:val="060606"/>
                          <w:spacing w:val="0"/>
                          <w:lang w:bidi="ar-SA"/>
                        </w:rPr>
                        <w:tab/>
                      </w:r>
                    </w:p>
                    <w:p w:rsidR="003C36E9" w:rsidRPr="003C36E9" w:rsidRDefault="003C36E9" w:rsidP="003C36E9">
                      <w:pPr>
                        <w:rPr>
                          <w:rFonts w:ascii="Times New Roman" w:hAnsi="Times New Roman" w:cs="Times New Roman"/>
                          <w:color w:val="060606"/>
                          <w:spacing w:val="0"/>
                          <w:lang w:bidi="ar-SA"/>
                        </w:rPr>
                      </w:pPr>
                      <w:r w:rsidRPr="003C36E9">
                        <w:rPr>
                          <w:rFonts w:ascii="Times New Roman" w:hAnsi="Times New Roman" w:cs="Times New Roman"/>
                          <w:color w:val="060606"/>
                          <w:spacing w:val="0"/>
                          <w:lang w:bidi="ar-SA"/>
                        </w:rPr>
                        <w:t>• Maschinenbau</w:t>
                      </w:r>
                      <w:r w:rsidRPr="003C36E9">
                        <w:rPr>
                          <w:rFonts w:ascii="Times New Roman" w:hAnsi="Times New Roman" w:cs="Times New Roman"/>
                          <w:color w:val="060606"/>
                          <w:spacing w:val="0"/>
                          <w:lang w:bidi="ar-SA"/>
                        </w:rPr>
                        <w:tab/>
                      </w:r>
                      <w:r w:rsidRPr="003C36E9">
                        <w:rPr>
                          <w:rFonts w:ascii="Times New Roman" w:hAnsi="Times New Roman" w:cs="Times New Roman"/>
                          <w:color w:val="060606"/>
                          <w:spacing w:val="0"/>
                          <w:lang w:bidi="ar-SA"/>
                        </w:rPr>
                        <w:tab/>
                      </w:r>
                    </w:p>
                    <w:p w:rsidR="007F1A51" w:rsidRPr="00264570" w:rsidRDefault="003C36E9" w:rsidP="003C36E9">
                      <w:pPr>
                        <w:rPr>
                          <w:rFonts w:ascii="Times New Roman" w:hAnsi="Times New Roman" w:cs="Times New Roman"/>
                          <w:color w:val="060606"/>
                          <w:spacing w:val="0"/>
                          <w:lang w:bidi="ar-SA"/>
                        </w:rPr>
                      </w:pPr>
                      <w:r w:rsidRPr="003C36E9">
                        <w:rPr>
                          <w:rFonts w:ascii="Times New Roman" w:hAnsi="Times New Roman" w:cs="Times New Roman"/>
                          <w:color w:val="060606"/>
                          <w:spacing w:val="0"/>
                          <w:lang w:bidi="ar-SA"/>
                        </w:rPr>
                        <w:t>• Steuerungstechnik</w:t>
                      </w:r>
                    </w:p>
                    <w:p w:rsidR="007F1A51" w:rsidRPr="00264570" w:rsidRDefault="007F1A51" w:rsidP="00B92BA9">
                      <w:pPr>
                        <w:rPr>
                          <w:rFonts w:ascii="Times New Roman" w:hAnsi="Times New Roman" w:cs="Times New Roman"/>
                          <w:color w:val="060606"/>
                          <w:spacing w:val="0"/>
                          <w:lang w:bidi="ar-SA"/>
                        </w:rPr>
                      </w:pPr>
                    </w:p>
                  </w:txbxContent>
                </v:textbox>
              </v:shape>
            </w:pict>
          </mc:Fallback>
        </mc:AlternateContent>
      </w:r>
      <w:r w:rsidR="00E2141C" w:rsidRPr="007E7029">
        <w:rPr>
          <w:rFonts w:ascii="Times New Roman" w:hAnsi="Times New Roman" w:cs="Times New Roman"/>
          <w:noProof/>
          <w:color w:val="060606"/>
          <w:spacing w:val="0"/>
          <w:sz w:val="22"/>
          <w:szCs w:val="22"/>
          <w:lang w:bidi="ar-SA"/>
        </w:rPr>
        <mc:AlternateContent>
          <mc:Choice Requires="wps">
            <w:drawing>
              <wp:anchor distT="0" distB="0" distL="114300" distR="114300" simplePos="0" relativeHeight="251671552" behindDoc="0" locked="0" layoutInCell="1" allowOverlap="1" wp14:anchorId="628428BE" wp14:editId="031BEB33">
                <wp:simplePos x="0" y="0"/>
                <wp:positionH relativeFrom="column">
                  <wp:posOffset>0</wp:posOffset>
                </wp:positionH>
                <wp:positionV relativeFrom="paragraph">
                  <wp:posOffset>116459</wp:posOffset>
                </wp:positionV>
                <wp:extent cx="3255010" cy="1566672"/>
                <wp:effectExtent l="0" t="0" r="21590" b="146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566672"/>
                        </a:xfrm>
                        <a:prstGeom prst="rect">
                          <a:avLst/>
                        </a:prstGeom>
                        <a:solidFill>
                          <a:srgbClr val="FFFFFF"/>
                        </a:solidFill>
                        <a:ln w="9525">
                          <a:solidFill>
                            <a:schemeClr val="accent1">
                              <a:lumMod val="60000"/>
                              <a:lumOff val="40000"/>
                            </a:schemeClr>
                          </a:solidFill>
                          <a:miter lim="800000"/>
                          <a:headEnd/>
                          <a:tailEnd/>
                        </a:ln>
                      </wps:spPr>
                      <wps:txbx>
                        <w:txbxContent>
                          <w:p w:rsidR="003C36E9" w:rsidRPr="003C36E9" w:rsidRDefault="007F1A51" w:rsidP="003C36E9">
                            <w:pPr>
                              <w:rPr>
                                <w:rFonts w:ascii="Times New Roman" w:hAnsi="Times New Roman" w:cs="Times New Roman"/>
                              </w:rPr>
                            </w:pPr>
                            <w:r w:rsidRPr="007A6FFE">
                              <w:rPr>
                                <w:rFonts w:ascii="Times New Roman" w:hAnsi="Times New Roman" w:cs="Times New Roman"/>
                                <w:b/>
                                <w:color w:val="365F91" w:themeColor="accent1" w:themeShade="BF"/>
                                <w:sz w:val="20"/>
                                <w:szCs w:val="20"/>
                                <w:u w:val="single"/>
                              </w:rPr>
                              <w:t>Merkmale:</w:t>
                            </w:r>
                            <w:r w:rsidR="003C36E9">
                              <w:rPr>
                                <w:rFonts w:ascii="Times New Roman" w:hAnsi="Times New Roman" w:cs="Times New Roman"/>
                              </w:rPr>
                              <w:br/>
                            </w:r>
                            <w:r w:rsidR="003C36E9" w:rsidRPr="003C36E9">
                              <w:rPr>
                                <w:rFonts w:ascii="Times New Roman" w:hAnsi="Times New Roman" w:cs="Times New Roman"/>
                              </w:rPr>
                              <w:t xml:space="preserve">• Sehr kleines Steckverbinder-System mit geringen </w:t>
                            </w:r>
                            <w:proofErr w:type="spellStart"/>
                            <w:r w:rsidR="003C36E9" w:rsidRPr="003C36E9">
                              <w:rPr>
                                <w:rFonts w:ascii="Times New Roman" w:hAnsi="Times New Roman" w:cs="Times New Roman"/>
                              </w:rPr>
                              <w:t>Bauraum</w:t>
                            </w:r>
                            <w:proofErr w:type="spellEnd"/>
                            <w:r w:rsidR="003C36E9" w:rsidRPr="003C36E9">
                              <w:rPr>
                                <w:rFonts w:ascii="Times New Roman" w:hAnsi="Times New Roman" w:cs="Times New Roman"/>
                              </w:rPr>
                              <w:t xml:space="preserve"> für die Feldbusübertragungstechnik</w:t>
                            </w:r>
                          </w:p>
                          <w:p w:rsidR="003C36E9" w:rsidRPr="003C36E9" w:rsidRDefault="003C36E9" w:rsidP="003C36E9">
                            <w:pPr>
                              <w:rPr>
                                <w:rFonts w:ascii="Times New Roman" w:hAnsi="Times New Roman" w:cs="Times New Roman"/>
                              </w:rPr>
                            </w:pPr>
                            <w:r w:rsidRPr="003C36E9">
                              <w:rPr>
                                <w:rFonts w:ascii="Times New Roman" w:hAnsi="Times New Roman" w:cs="Times New Roman"/>
                              </w:rPr>
                              <w:t>• Power und Daten auf einem Datenpaar</w:t>
                            </w:r>
                          </w:p>
                          <w:p w:rsidR="003C36E9" w:rsidRPr="003C36E9" w:rsidRDefault="003C36E9" w:rsidP="003C36E9">
                            <w:pPr>
                              <w:rPr>
                                <w:rFonts w:ascii="Times New Roman" w:hAnsi="Times New Roman" w:cs="Times New Roman"/>
                              </w:rPr>
                            </w:pPr>
                            <w:r w:rsidRPr="003C36E9">
                              <w:rPr>
                                <w:rFonts w:ascii="Times New Roman" w:hAnsi="Times New Roman" w:cs="Times New Roman"/>
                              </w:rPr>
                              <w:t>• Variable Einbau- und Anschlussmöglichkeiten geräteseitig</w:t>
                            </w:r>
                          </w:p>
                          <w:p w:rsidR="003C36E9" w:rsidRPr="003C36E9" w:rsidRDefault="003C36E9" w:rsidP="003C36E9">
                            <w:pPr>
                              <w:rPr>
                                <w:rFonts w:ascii="Times New Roman" w:hAnsi="Times New Roman" w:cs="Times New Roman"/>
                              </w:rPr>
                            </w:pPr>
                            <w:r w:rsidRPr="003C36E9">
                              <w:rPr>
                                <w:rFonts w:ascii="Times New Roman" w:hAnsi="Times New Roman" w:cs="Times New Roman"/>
                              </w:rPr>
                              <w:t>• Gute chemische Beständigkeit des Steckverbinders</w:t>
                            </w:r>
                          </w:p>
                          <w:p w:rsidR="003C36E9" w:rsidRPr="003C36E9" w:rsidRDefault="003C36E9" w:rsidP="003C36E9">
                            <w:pPr>
                              <w:rPr>
                                <w:rFonts w:ascii="Times New Roman" w:hAnsi="Times New Roman" w:cs="Times New Roman"/>
                              </w:rPr>
                            </w:pPr>
                            <w:r w:rsidRPr="003C36E9">
                              <w:rPr>
                                <w:rFonts w:ascii="Times New Roman" w:hAnsi="Times New Roman" w:cs="Times New Roman"/>
                              </w:rPr>
                              <w:t>• Hohe Schutzart IP67</w:t>
                            </w:r>
                          </w:p>
                          <w:p w:rsidR="007F1A51" w:rsidRPr="00C1359A" w:rsidRDefault="003C36E9" w:rsidP="003C36E9">
                            <w:pPr>
                              <w:rPr>
                                <w:rFonts w:ascii="Times New Roman" w:hAnsi="Times New Roman" w:cs="Times New Roman"/>
                                <w:b/>
                                <w:color w:val="365F91" w:themeColor="accent1" w:themeShade="BF"/>
                                <w:sz w:val="20"/>
                                <w:szCs w:val="20"/>
                                <w:u w:val="single"/>
                              </w:rPr>
                            </w:pPr>
                            <w:r w:rsidRPr="003C36E9">
                              <w:rPr>
                                <w:rFonts w:ascii="Times New Roman" w:hAnsi="Times New Roman" w:cs="Times New Roman"/>
                              </w:rPr>
                              <w:t>• Robustheit</w:t>
                            </w:r>
                          </w:p>
                          <w:p w:rsidR="007F1A51" w:rsidRPr="00C65770" w:rsidRDefault="007F1A51" w:rsidP="00B92BA9">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left:0;text-align:left;margin-left:0;margin-top:9.15pt;width:256.3pt;height:12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" strokecolor="#95b3d7 [1940]">
                <v:textbox>
                  <w:txbxContent>
                    <w:p w:rsidR="003C36E9" w:rsidRPr="003C36E9" w:rsidRDefault="007F1A51" w:rsidP="003C36E9">
                      <w:pPr>
                        <w:rPr>
                          <w:rFonts w:ascii="Times New Roman" w:hAnsi="Times New Roman" w:cs="Times New Roman"/>
                        </w:rPr>
                      </w:pPr>
                      <w:r w:rsidRPr="007A6FFE">
                        <w:rPr>
                          <w:rFonts w:ascii="Times New Roman" w:hAnsi="Times New Roman" w:cs="Times New Roman"/>
                          <w:b/>
                          <w:color w:val="365F91" w:themeColor="accent1" w:themeShade="BF"/>
                          <w:sz w:val="20"/>
                          <w:szCs w:val="20"/>
                          <w:u w:val="single"/>
                        </w:rPr>
                        <w:t>Merkmale:</w:t>
                      </w:r>
                      <w:r w:rsidR="003C36E9">
                        <w:rPr>
                          <w:rFonts w:ascii="Times New Roman" w:hAnsi="Times New Roman" w:cs="Times New Roman"/>
                        </w:rPr>
                        <w:br/>
                      </w:r>
                      <w:r w:rsidR="003C36E9" w:rsidRPr="003C36E9">
                        <w:rPr>
                          <w:rFonts w:ascii="Times New Roman" w:hAnsi="Times New Roman" w:cs="Times New Roman"/>
                        </w:rPr>
                        <w:t xml:space="preserve">• Sehr kleines Steckverbinder-System mit geringen </w:t>
                      </w:r>
                      <w:proofErr w:type="spellStart"/>
                      <w:r w:rsidR="003C36E9" w:rsidRPr="003C36E9">
                        <w:rPr>
                          <w:rFonts w:ascii="Times New Roman" w:hAnsi="Times New Roman" w:cs="Times New Roman"/>
                        </w:rPr>
                        <w:t>Bauraum</w:t>
                      </w:r>
                      <w:proofErr w:type="spellEnd"/>
                      <w:r w:rsidR="003C36E9" w:rsidRPr="003C36E9">
                        <w:rPr>
                          <w:rFonts w:ascii="Times New Roman" w:hAnsi="Times New Roman" w:cs="Times New Roman"/>
                        </w:rPr>
                        <w:t xml:space="preserve"> für die Feldbusübertragungstechnik</w:t>
                      </w:r>
                    </w:p>
                    <w:p w:rsidR="003C36E9" w:rsidRPr="003C36E9" w:rsidRDefault="003C36E9" w:rsidP="003C36E9">
                      <w:pPr>
                        <w:rPr>
                          <w:rFonts w:ascii="Times New Roman" w:hAnsi="Times New Roman" w:cs="Times New Roman"/>
                        </w:rPr>
                      </w:pPr>
                      <w:r w:rsidRPr="003C36E9">
                        <w:rPr>
                          <w:rFonts w:ascii="Times New Roman" w:hAnsi="Times New Roman" w:cs="Times New Roman"/>
                        </w:rPr>
                        <w:t>• Power und Daten auf einem Datenpaar</w:t>
                      </w:r>
                    </w:p>
                    <w:p w:rsidR="003C36E9" w:rsidRPr="003C36E9" w:rsidRDefault="003C36E9" w:rsidP="003C36E9">
                      <w:pPr>
                        <w:rPr>
                          <w:rFonts w:ascii="Times New Roman" w:hAnsi="Times New Roman" w:cs="Times New Roman"/>
                        </w:rPr>
                      </w:pPr>
                      <w:r w:rsidRPr="003C36E9">
                        <w:rPr>
                          <w:rFonts w:ascii="Times New Roman" w:hAnsi="Times New Roman" w:cs="Times New Roman"/>
                        </w:rPr>
                        <w:t>• Variable Einbau- und Anschlussmöglichkeiten geräteseitig</w:t>
                      </w:r>
                    </w:p>
                    <w:p w:rsidR="003C36E9" w:rsidRPr="003C36E9" w:rsidRDefault="003C36E9" w:rsidP="003C36E9">
                      <w:pPr>
                        <w:rPr>
                          <w:rFonts w:ascii="Times New Roman" w:hAnsi="Times New Roman" w:cs="Times New Roman"/>
                        </w:rPr>
                      </w:pPr>
                      <w:r w:rsidRPr="003C36E9">
                        <w:rPr>
                          <w:rFonts w:ascii="Times New Roman" w:hAnsi="Times New Roman" w:cs="Times New Roman"/>
                        </w:rPr>
                        <w:t>• Gute chemische Beständigkeit des Steckverbinders</w:t>
                      </w:r>
                    </w:p>
                    <w:p w:rsidR="003C36E9" w:rsidRPr="003C36E9" w:rsidRDefault="003C36E9" w:rsidP="003C36E9">
                      <w:pPr>
                        <w:rPr>
                          <w:rFonts w:ascii="Times New Roman" w:hAnsi="Times New Roman" w:cs="Times New Roman"/>
                        </w:rPr>
                      </w:pPr>
                      <w:r w:rsidRPr="003C36E9">
                        <w:rPr>
                          <w:rFonts w:ascii="Times New Roman" w:hAnsi="Times New Roman" w:cs="Times New Roman"/>
                        </w:rPr>
                        <w:t>• Hohe Schutzart IP67</w:t>
                      </w:r>
                    </w:p>
                    <w:p w:rsidR="007F1A51" w:rsidRPr="00C1359A" w:rsidRDefault="003C36E9" w:rsidP="003C36E9">
                      <w:pPr>
                        <w:rPr>
                          <w:rFonts w:ascii="Times New Roman" w:hAnsi="Times New Roman" w:cs="Times New Roman"/>
                          <w:b/>
                          <w:color w:val="365F91" w:themeColor="accent1" w:themeShade="BF"/>
                          <w:sz w:val="20"/>
                          <w:szCs w:val="20"/>
                          <w:u w:val="single"/>
                        </w:rPr>
                      </w:pPr>
                      <w:r w:rsidRPr="003C36E9">
                        <w:rPr>
                          <w:rFonts w:ascii="Times New Roman" w:hAnsi="Times New Roman" w:cs="Times New Roman"/>
                        </w:rPr>
                        <w:t>• Robustheit</w:t>
                      </w:r>
                    </w:p>
                    <w:p w:rsidR="007F1A51" w:rsidRPr="00C65770" w:rsidRDefault="007F1A51" w:rsidP="00B92BA9">
                      <w:pPr>
                        <w:rPr>
                          <w:rFonts w:ascii="Times New Roman" w:hAnsi="Times New Roman" w:cs="Times New Roman"/>
                        </w:rPr>
                      </w:pPr>
                    </w:p>
                  </w:txbxContent>
                </v:textbox>
              </v:shape>
            </w:pict>
          </mc:Fallback>
        </mc:AlternateContent>
      </w:r>
    </w:p>
    <w:p w:rsidR="00A23D75" w:rsidRDefault="00A23D75" w:rsidP="002967BF">
      <w:pPr>
        <w:jc w:val="both"/>
        <w:rPr>
          <w:rFonts w:ascii="Times New Roman" w:hAnsi="Times New Roman" w:cs="Times New Roman"/>
          <w:color w:val="060606"/>
          <w:sz w:val="22"/>
          <w:szCs w:val="22"/>
        </w:rPr>
      </w:pPr>
    </w:p>
    <w:p w:rsidR="00A23D75" w:rsidRDefault="00A23D75" w:rsidP="002967BF">
      <w:pPr>
        <w:jc w:val="both"/>
        <w:rPr>
          <w:rFonts w:ascii="Times New Roman" w:hAnsi="Times New Roman" w:cs="Times New Roman"/>
          <w:color w:val="060606"/>
          <w:sz w:val="22"/>
          <w:szCs w:val="22"/>
        </w:rPr>
      </w:pPr>
    </w:p>
    <w:p w:rsidR="00A23D75" w:rsidRDefault="00A23D75" w:rsidP="002967BF">
      <w:pPr>
        <w:jc w:val="both"/>
        <w:rPr>
          <w:rFonts w:ascii="Times New Roman" w:hAnsi="Times New Roman" w:cs="Times New Roman"/>
          <w:color w:val="060606"/>
          <w:sz w:val="22"/>
          <w:szCs w:val="22"/>
        </w:rPr>
      </w:pPr>
    </w:p>
    <w:p w:rsidR="00A23D75" w:rsidRDefault="00A23D75" w:rsidP="002967BF">
      <w:pPr>
        <w:jc w:val="both"/>
        <w:rPr>
          <w:rFonts w:ascii="Times New Roman" w:hAnsi="Times New Roman" w:cs="Times New Roman"/>
          <w:color w:val="060606"/>
          <w:sz w:val="22"/>
          <w:szCs w:val="22"/>
        </w:rPr>
      </w:pPr>
    </w:p>
    <w:p w:rsidR="00E77692" w:rsidRPr="007A6FFE" w:rsidRDefault="00E77692" w:rsidP="002967BF">
      <w:pPr>
        <w:jc w:val="both"/>
        <w:rPr>
          <w:rFonts w:ascii="Times New Roman" w:hAnsi="Times New Roman" w:cs="Times New Roman"/>
          <w:color w:val="060606"/>
          <w:sz w:val="22"/>
          <w:szCs w:val="22"/>
        </w:rPr>
      </w:pPr>
    </w:p>
    <w:p w:rsidR="008925B2" w:rsidRDefault="008925B2" w:rsidP="00B92BA9">
      <w:pPr>
        <w:rPr>
          <w:rFonts w:ascii="Times New Roman" w:hAnsi="Times New Roman" w:cs="Times New Roman"/>
          <w:b/>
          <w:color w:val="365F91" w:themeColor="accent1" w:themeShade="BF"/>
          <w:spacing w:val="0"/>
          <w:sz w:val="20"/>
          <w:szCs w:val="20"/>
          <w:u w:val="single"/>
          <w:lang w:bidi="ar-SA"/>
        </w:rPr>
      </w:pPr>
    </w:p>
    <w:p w:rsidR="00E2141C" w:rsidRDefault="00E2141C" w:rsidP="00B92BA9">
      <w:pPr>
        <w:rPr>
          <w:rFonts w:ascii="Times New Roman" w:hAnsi="Times New Roman" w:cs="Times New Roman"/>
          <w:b/>
          <w:color w:val="365F91" w:themeColor="accent1" w:themeShade="BF"/>
          <w:spacing w:val="0"/>
          <w:sz w:val="20"/>
          <w:szCs w:val="20"/>
          <w:u w:val="single"/>
          <w:lang w:bidi="ar-SA"/>
        </w:rPr>
      </w:pPr>
    </w:p>
    <w:p w:rsidR="00E328B3" w:rsidRPr="006D50E2" w:rsidRDefault="00B92BA9" w:rsidP="00B92BA9">
      <w:pPr>
        <w:rPr>
          <w:rFonts w:ascii="Times New Roman" w:hAnsi="Times New Roman" w:cs="Times New Roman"/>
          <w:b/>
          <w:color w:val="365F91" w:themeColor="accent1" w:themeShade="BF"/>
          <w:spacing w:val="0"/>
          <w:sz w:val="20"/>
          <w:szCs w:val="20"/>
          <w:u w:val="single"/>
          <w:lang w:bidi="ar-SA"/>
        </w:rPr>
      </w:pPr>
      <w:r w:rsidRPr="00813D8F">
        <w:rPr>
          <w:rFonts w:ascii="Times New Roman" w:hAnsi="Times New Roman" w:cs="Times New Roman"/>
          <w:b/>
          <w:color w:val="365F91" w:themeColor="accent1" w:themeShade="BF"/>
          <w:spacing w:val="0"/>
          <w:sz w:val="20"/>
          <w:szCs w:val="20"/>
          <w:u w:val="single"/>
          <w:lang w:bidi="ar-SA"/>
        </w:rPr>
        <w:t>Produktdetails:</w:t>
      </w:r>
    </w:p>
    <w:p w:rsidR="00B215FB" w:rsidRDefault="00B215FB" w:rsidP="00E77692">
      <w:pPr>
        <w:jc w:val="both"/>
        <w:rPr>
          <w:rFonts w:ascii="QuaySansITCTT" w:hAnsi="QuaySansITCTT"/>
          <w:sz w:val="12"/>
          <w:szCs w:val="12"/>
          <w:lang w:bidi="de-DE"/>
        </w:rPr>
      </w:pPr>
    </w:p>
    <w:p w:rsidR="009E40CB" w:rsidRDefault="009E40CB" w:rsidP="00E77692">
      <w:pPr>
        <w:jc w:val="both"/>
        <w:rPr>
          <w:rFonts w:ascii="QuaySansITCTT" w:hAnsi="QuaySansITCTT"/>
          <w:sz w:val="12"/>
          <w:szCs w:val="12"/>
          <w:lang w:bidi="de-DE"/>
        </w:rPr>
      </w:pPr>
    </w:p>
    <w:p w:rsidR="009E40CB" w:rsidRDefault="009E40CB" w:rsidP="00E77692">
      <w:pPr>
        <w:jc w:val="both"/>
        <w:rPr>
          <w:rFonts w:ascii="QuaySansITCTT" w:hAnsi="QuaySansITCTT"/>
          <w:sz w:val="12"/>
          <w:szCs w:val="12"/>
          <w:lang w:bidi="de-DE"/>
        </w:rPr>
      </w:pPr>
    </w:p>
    <w:p w:rsidR="009E40CB" w:rsidRDefault="009E40CB" w:rsidP="00E77692">
      <w:pPr>
        <w:jc w:val="both"/>
        <w:rPr>
          <w:rFonts w:ascii="QuaySansITCTT" w:hAnsi="QuaySansITCTT"/>
          <w:sz w:val="12"/>
          <w:szCs w:val="12"/>
          <w:lang w:bidi="de-DE"/>
        </w:rPr>
      </w:pPr>
    </w:p>
    <w:p w:rsidR="009E40CB" w:rsidRDefault="009E40CB" w:rsidP="00E77692">
      <w:pPr>
        <w:jc w:val="both"/>
        <w:rPr>
          <w:rFonts w:ascii="QuaySansITCTT" w:hAnsi="QuaySansITCTT"/>
          <w:sz w:val="12"/>
          <w:szCs w:val="12"/>
          <w:lang w:bidi="de-DE"/>
        </w:rPr>
      </w:pPr>
    </w:p>
    <w:p w:rsidR="009E40CB" w:rsidRPr="003C36E9" w:rsidRDefault="009E40CB" w:rsidP="00E77692">
      <w:pPr>
        <w:jc w:val="both"/>
        <w:rPr>
          <w:rFonts w:ascii="Times New Roman" w:hAnsi="Times New Roman" w:cs="Times New Roman"/>
          <w:sz w:val="12"/>
          <w:szCs w:val="12"/>
          <w:lang w:bidi="de-DE"/>
        </w:rPr>
      </w:pPr>
    </w:p>
    <w:tbl>
      <w:tblPr>
        <w:tblStyle w:val="HellesRaster-Akzent11"/>
        <w:tblW w:w="9180" w:type="dxa"/>
        <w:tblLook w:val="0420" w:firstRow="1" w:lastRow="0" w:firstColumn="0" w:lastColumn="0" w:noHBand="0" w:noVBand="1"/>
      </w:tblPr>
      <w:tblGrid>
        <w:gridCol w:w="2376"/>
        <w:gridCol w:w="6804"/>
      </w:tblGrid>
      <w:tr w:rsidR="003C36E9" w:rsidRPr="003C36E9" w:rsidTr="00F5373E">
        <w:trPr>
          <w:cnfStyle w:val="100000000000" w:firstRow="1" w:lastRow="0" w:firstColumn="0" w:lastColumn="0" w:oddVBand="0" w:evenVBand="0" w:oddHBand="0" w:evenHBand="0" w:firstRowFirstColumn="0" w:firstRowLastColumn="0" w:lastRowFirstColumn="0" w:lastRowLastColumn="0"/>
          <w:trHeight w:val="325"/>
        </w:trPr>
        <w:tc>
          <w:tcPr>
            <w:tcW w:w="2376" w:type="dxa"/>
            <w:hideMark/>
          </w:tcPr>
          <w:p w:rsidR="003C36E9" w:rsidRPr="003C36E9" w:rsidRDefault="003C36E9" w:rsidP="00F5373E">
            <w:pPr>
              <w:rPr>
                <w:rFonts w:ascii="Times New Roman" w:hAnsi="Times New Roman" w:cs="Times New Roman"/>
              </w:rPr>
            </w:pPr>
            <w:proofErr w:type="spellStart"/>
            <w:r w:rsidRPr="003C36E9">
              <w:rPr>
                <w:rFonts w:ascii="Times New Roman" w:hAnsi="Times New Roman" w:cs="Times New Roman"/>
              </w:rPr>
              <w:t>Polzahl</w:t>
            </w:r>
            <w:proofErr w:type="spellEnd"/>
          </w:p>
        </w:tc>
        <w:tc>
          <w:tcPr>
            <w:tcW w:w="6804" w:type="dxa"/>
          </w:tcPr>
          <w:p w:rsidR="003C36E9" w:rsidRPr="003C36E9" w:rsidRDefault="003C36E9" w:rsidP="00F5373E">
            <w:pPr>
              <w:jc w:val="center"/>
              <w:rPr>
                <w:rFonts w:ascii="Times New Roman" w:hAnsi="Times New Roman" w:cs="Times New Roman"/>
              </w:rPr>
            </w:pPr>
            <w:r w:rsidRPr="003C36E9">
              <w:rPr>
                <w:rFonts w:ascii="Times New Roman" w:hAnsi="Times New Roman" w:cs="Times New Roman"/>
              </w:rPr>
              <w:t>4-pol.</w:t>
            </w:r>
          </w:p>
        </w:tc>
      </w:tr>
      <w:tr w:rsidR="003C36E9" w:rsidRPr="003C36E9" w:rsidTr="00F5373E">
        <w:trPr>
          <w:cnfStyle w:val="000000100000" w:firstRow="0" w:lastRow="0" w:firstColumn="0" w:lastColumn="0" w:oddVBand="0" w:evenVBand="0" w:oddHBand="1" w:evenHBand="0" w:firstRowFirstColumn="0" w:firstRowLastColumn="0" w:lastRowFirstColumn="0" w:lastRowLastColumn="0"/>
          <w:trHeight w:val="368"/>
        </w:trPr>
        <w:tc>
          <w:tcPr>
            <w:tcW w:w="2376" w:type="dxa"/>
            <w:hideMark/>
          </w:tcPr>
          <w:p w:rsidR="003C36E9" w:rsidRPr="003C36E9" w:rsidRDefault="003C36E9" w:rsidP="00F5373E">
            <w:pPr>
              <w:rPr>
                <w:rFonts w:ascii="Times New Roman" w:hAnsi="Times New Roman" w:cs="Times New Roman"/>
              </w:rPr>
            </w:pPr>
            <w:r w:rsidRPr="003C36E9">
              <w:rPr>
                <w:rFonts w:ascii="Times New Roman" w:hAnsi="Times New Roman" w:cs="Times New Roman"/>
              </w:rPr>
              <w:t>Codierung</w:t>
            </w:r>
          </w:p>
        </w:tc>
        <w:tc>
          <w:tcPr>
            <w:tcW w:w="6804" w:type="dxa"/>
          </w:tcPr>
          <w:p w:rsidR="003C36E9" w:rsidRPr="003C36E9" w:rsidRDefault="003C36E9" w:rsidP="00F5373E">
            <w:pPr>
              <w:jc w:val="center"/>
              <w:rPr>
                <w:rFonts w:ascii="Times New Roman" w:hAnsi="Times New Roman" w:cs="Times New Roman"/>
              </w:rPr>
            </w:pPr>
            <w:r w:rsidRPr="003C36E9">
              <w:rPr>
                <w:rFonts w:ascii="Times New Roman" w:hAnsi="Times New Roman" w:cs="Times New Roman"/>
              </w:rPr>
              <w:t>P-</w:t>
            </w:r>
            <w:proofErr w:type="spellStart"/>
            <w:r w:rsidRPr="003C36E9">
              <w:rPr>
                <w:rFonts w:ascii="Times New Roman" w:hAnsi="Times New Roman" w:cs="Times New Roman"/>
              </w:rPr>
              <w:t>Cod</w:t>
            </w:r>
            <w:proofErr w:type="spellEnd"/>
            <w:r w:rsidRPr="003C36E9">
              <w:rPr>
                <w:rFonts w:ascii="Times New Roman" w:hAnsi="Times New Roman" w:cs="Times New Roman"/>
              </w:rPr>
              <w:t>.</w:t>
            </w:r>
          </w:p>
        </w:tc>
      </w:tr>
      <w:tr w:rsidR="003C36E9" w:rsidRPr="003C36E9" w:rsidTr="00F5373E">
        <w:trPr>
          <w:cnfStyle w:val="000000010000" w:firstRow="0" w:lastRow="0" w:firstColumn="0" w:lastColumn="0" w:oddVBand="0" w:evenVBand="0" w:oddHBand="0" w:evenHBand="1" w:firstRowFirstColumn="0" w:firstRowLastColumn="0" w:lastRowFirstColumn="0" w:lastRowLastColumn="0"/>
          <w:trHeight w:val="368"/>
        </w:trPr>
        <w:tc>
          <w:tcPr>
            <w:tcW w:w="2376" w:type="dxa"/>
            <w:hideMark/>
          </w:tcPr>
          <w:p w:rsidR="003C36E9" w:rsidRPr="003C36E9" w:rsidRDefault="003C36E9" w:rsidP="00F5373E">
            <w:pPr>
              <w:rPr>
                <w:rFonts w:ascii="Times New Roman" w:hAnsi="Times New Roman" w:cs="Times New Roman"/>
              </w:rPr>
            </w:pPr>
            <w:r w:rsidRPr="003C36E9">
              <w:rPr>
                <w:rFonts w:ascii="Times New Roman" w:hAnsi="Times New Roman" w:cs="Times New Roman"/>
              </w:rPr>
              <w:t>Bemessungsspannung</w:t>
            </w:r>
          </w:p>
          <w:p w:rsidR="003C36E9" w:rsidRPr="003C36E9" w:rsidRDefault="003C36E9" w:rsidP="00F5373E">
            <w:pPr>
              <w:rPr>
                <w:rFonts w:ascii="Times New Roman" w:hAnsi="Times New Roman" w:cs="Times New Roman"/>
              </w:rPr>
            </w:pPr>
            <w:r w:rsidRPr="003C36E9">
              <w:rPr>
                <w:rFonts w:ascii="Times New Roman" w:hAnsi="Times New Roman" w:cs="Times New Roman"/>
              </w:rPr>
              <w:t>Typisch</w:t>
            </w:r>
          </w:p>
        </w:tc>
        <w:tc>
          <w:tcPr>
            <w:tcW w:w="6804" w:type="dxa"/>
          </w:tcPr>
          <w:p w:rsidR="003C36E9" w:rsidRPr="003C36E9" w:rsidRDefault="003C36E9" w:rsidP="00F5373E">
            <w:pPr>
              <w:jc w:val="center"/>
              <w:rPr>
                <w:rFonts w:ascii="Times New Roman" w:hAnsi="Times New Roman" w:cs="Times New Roman"/>
              </w:rPr>
            </w:pPr>
            <w:r w:rsidRPr="003C36E9">
              <w:rPr>
                <w:rFonts w:ascii="Times New Roman" w:hAnsi="Times New Roman" w:cs="Times New Roman"/>
              </w:rPr>
              <w:t>50V AC / 60V DC</w:t>
            </w:r>
          </w:p>
          <w:p w:rsidR="003C36E9" w:rsidRPr="003C36E9" w:rsidRDefault="003C36E9" w:rsidP="00F5373E">
            <w:pPr>
              <w:jc w:val="center"/>
              <w:rPr>
                <w:rFonts w:ascii="Times New Roman" w:hAnsi="Times New Roman" w:cs="Times New Roman"/>
              </w:rPr>
            </w:pPr>
            <w:r w:rsidRPr="003C36E9">
              <w:rPr>
                <w:rFonts w:ascii="Times New Roman" w:hAnsi="Times New Roman" w:cs="Times New Roman"/>
              </w:rPr>
              <w:t>24 V</w:t>
            </w:r>
          </w:p>
        </w:tc>
      </w:tr>
      <w:tr w:rsidR="003C36E9" w:rsidRPr="003C36E9" w:rsidTr="00F5373E">
        <w:trPr>
          <w:cnfStyle w:val="000000100000" w:firstRow="0" w:lastRow="0" w:firstColumn="0" w:lastColumn="0" w:oddVBand="0" w:evenVBand="0" w:oddHBand="1" w:evenHBand="0" w:firstRowFirstColumn="0" w:firstRowLastColumn="0" w:lastRowFirstColumn="0" w:lastRowLastColumn="0"/>
          <w:trHeight w:val="368"/>
        </w:trPr>
        <w:tc>
          <w:tcPr>
            <w:tcW w:w="2376" w:type="dxa"/>
            <w:hideMark/>
          </w:tcPr>
          <w:p w:rsidR="003C36E9" w:rsidRPr="003C36E9" w:rsidRDefault="003C36E9" w:rsidP="00F5373E">
            <w:pPr>
              <w:rPr>
                <w:rFonts w:ascii="Times New Roman" w:hAnsi="Times New Roman" w:cs="Times New Roman"/>
              </w:rPr>
            </w:pPr>
            <w:r w:rsidRPr="003C36E9">
              <w:rPr>
                <w:rFonts w:ascii="Times New Roman" w:hAnsi="Times New Roman" w:cs="Times New Roman"/>
              </w:rPr>
              <w:t>Strombelastbarkeit</w:t>
            </w:r>
          </w:p>
        </w:tc>
        <w:tc>
          <w:tcPr>
            <w:tcW w:w="6804" w:type="dxa"/>
          </w:tcPr>
          <w:p w:rsidR="003C36E9" w:rsidRPr="003C36E9" w:rsidRDefault="003C36E9" w:rsidP="00F5373E">
            <w:pPr>
              <w:jc w:val="center"/>
              <w:rPr>
                <w:rFonts w:ascii="Times New Roman" w:hAnsi="Times New Roman" w:cs="Times New Roman"/>
              </w:rPr>
            </w:pPr>
            <w:r w:rsidRPr="003C36E9">
              <w:rPr>
                <w:rFonts w:ascii="Times New Roman" w:hAnsi="Times New Roman" w:cs="Times New Roman"/>
              </w:rPr>
              <w:t>4 A</w:t>
            </w:r>
          </w:p>
        </w:tc>
      </w:tr>
      <w:tr w:rsidR="003C36E9" w:rsidRPr="003C36E9" w:rsidTr="00F5373E">
        <w:trPr>
          <w:cnfStyle w:val="000000010000" w:firstRow="0" w:lastRow="0" w:firstColumn="0" w:lastColumn="0" w:oddVBand="0" w:evenVBand="0" w:oddHBand="0" w:evenHBand="1" w:firstRowFirstColumn="0" w:firstRowLastColumn="0" w:lastRowFirstColumn="0" w:lastRowLastColumn="0"/>
          <w:trHeight w:val="368"/>
        </w:trPr>
        <w:tc>
          <w:tcPr>
            <w:tcW w:w="2376" w:type="dxa"/>
            <w:hideMark/>
          </w:tcPr>
          <w:p w:rsidR="003C36E9" w:rsidRPr="003C36E9" w:rsidRDefault="003C36E9" w:rsidP="00F5373E">
            <w:pPr>
              <w:rPr>
                <w:rFonts w:ascii="Times New Roman" w:hAnsi="Times New Roman" w:cs="Times New Roman"/>
              </w:rPr>
            </w:pPr>
            <w:r w:rsidRPr="003C36E9">
              <w:rPr>
                <w:rFonts w:ascii="Times New Roman" w:hAnsi="Times New Roman" w:cs="Times New Roman"/>
              </w:rPr>
              <w:t>Übertragungseigenschaften</w:t>
            </w:r>
          </w:p>
        </w:tc>
        <w:tc>
          <w:tcPr>
            <w:tcW w:w="6804" w:type="dxa"/>
          </w:tcPr>
          <w:p w:rsidR="003C36E9" w:rsidRPr="003C36E9" w:rsidRDefault="003C36E9" w:rsidP="00F5373E">
            <w:pPr>
              <w:jc w:val="center"/>
              <w:rPr>
                <w:rFonts w:ascii="Times New Roman" w:hAnsi="Times New Roman" w:cs="Times New Roman"/>
              </w:rPr>
            </w:pPr>
            <w:r w:rsidRPr="003C36E9">
              <w:rPr>
                <w:rFonts w:ascii="Times New Roman" w:hAnsi="Times New Roman" w:cs="Times New Roman"/>
              </w:rPr>
              <w:t>ISO 11801     IEC61158</w:t>
            </w:r>
          </w:p>
        </w:tc>
      </w:tr>
      <w:tr w:rsidR="003C36E9" w:rsidRPr="003C36E9" w:rsidTr="00F5373E">
        <w:trPr>
          <w:cnfStyle w:val="000000100000" w:firstRow="0" w:lastRow="0" w:firstColumn="0" w:lastColumn="0" w:oddVBand="0" w:evenVBand="0" w:oddHBand="1" w:evenHBand="0" w:firstRowFirstColumn="0" w:firstRowLastColumn="0" w:lastRowFirstColumn="0" w:lastRowLastColumn="0"/>
          <w:trHeight w:val="368"/>
        </w:trPr>
        <w:tc>
          <w:tcPr>
            <w:tcW w:w="2376" w:type="dxa"/>
            <w:hideMark/>
          </w:tcPr>
          <w:p w:rsidR="003C36E9" w:rsidRPr="003C36E9" w:rsidRDefault="003C36E9" w:rsidP="00F5373E">
            <w:pPr>
              <w:rPr>
                <w:rFonts w:ascii="Times New Roman" w:hAnsi="Times New Roman" w:cs="Times New Roman"/>
              </w:rPr>
            </w:pPr>
            <w:r w:rsidRPr="003C36E9">
              <w:rPr>
                <w:rFonts w:ascii="Times New Roman" w:hAnsi="Times New Roman" w:cs="Times New Roman"/>
              </w:rPr>
              <w:t>Steckzyklen</w:t>
            </w:r>
          </w:p>
        </w:tc>
        <w:tc>
          <w:tcPr>
            <w:tcW w:w="6804" w:type="dxa"/>
          </w:tcPr>
          <w:p w:rsidR="003C36E9" w:rsidRPr="003C36E9" w:rsidRDefault="003C36E9" w:rsidP="00F5373E">
            <w:pPr>
              <w:jc w:val="center"/>
              <w:rPr>
                <w:rFonts w:ascii="Times New Roman" w:hAnsi="Times New Roman" w:cs="Times New Roman"/>
              </w:rPr>
            </w:pPr>
            <w:r w:rsidRPr="003C36E9">
              <w:rPr>
                <w:rFonts w:ascii="Times New Roman" w:hAnsi="Times New Roman" w:cs="Times New Roman"/>
              </w:rPr>
              <w:t>&gt;=100</w:t>
            </w:r>
          </w:p>
        </w:tc>
      </w:tr>
      <w:tr w:rsidR="003C36E9" w:rsidRPr="003C36E9" w:rsidTr="00F5373E">
        <w:trPr>
          <w:cnfStyle w:val="000000010000" w:firstRow="0" w:lastRow="0" w:firstColumn="0" w:lastColumn="0" w:oddVBand="0" w:evenVBand="0" w:oddHBand="0" w:evenHBand="1" w:firstRowFirstColumn="0" w:firstRowLastColumn="0" w:lastRowFirstColumn="0" w:lastRowLastColumn="0"/>
          <w:trHeight w:val="368"/>
        </w:trPr>
        <w:tc>
          <w:tcPr>
            <w:tcW w:w="2376" w:type="dxa"/>
            <w:hideMark/>
          </w:tcPr>
          <w:p w:rsidR="003C36E9" w:rsidRPr="003C36E9" w:rsidRDefault="003C36E9" w:rsidP="00F5373E">
            <w:pPr>
              <w:rPr>
                <w:rFonts w:ascii="Times New Roman" w:hAnsi="Times New Roman" w:cs="Times New Roman"/>
              </w:rPr>
            </w:pPr>
            <w:r w:rsidRPr="003C36E9">
              <w:rPr>
                <w:rFonts w:ascii="Times New Roman" w:hAnsi="Times New Roman" w:cs="Times New Roman"/>
              </w:rPr>
              <w:t>Temperaturbereich</w:t>
            </w:r>
          </w:p>
        </w:tc>
        <w:tc>
          <w:tcPr>
            <w:tcW w:w="6804" w:type="dxa"/>
          </w:tcPr>
          <w:p w:rsidR="003C36E9" w:rsidRPr="003C36E9" w:rsidRDefault="003C36E9" w:rsidP="00F5373E">
            <w:pPr>
              <w:jc w:val="center"/>
              <w:rPr>
                <w:rFonts w:ascii="Times New Roman" w:hAnsi="Times New Roman" w:cs="Times New Roman"/>
              </w:rPr>
            </w:pPr>
            <w:r w:rsidRPr="003C36E9">
              <w:rPr>
                <w:rFonts w:ascii="Times New Roman" w:hAnsi="Times New Roman" w:cs="Times New Roman"/>
              </w:rPr>
              <w:t>-20 °C ... +85 °C</w:t>
            </w:r>
          </w:p>
        </w:tc>
      </w:tr>
    </w:tbl>
    <w:p w:rsidR="001C0756" w:rsidRDefault="001C0756" w:rsidP="00E77692">
      <w:pPr>
        <w:jc w:val="both"/>
        <w:rPr>
          <w:rFonts w:ascii="QuaySansITCTT" w:hAnsi="QuaySansITCTT"/>
          <w:sz w:val="12"/>
          <w:szCs w:val="12"/>
          <w:lang w:bidi="de-DE"/>
        </w:rPr>
      </w:pPr>
    </w:p>
    <w:p w:rsidR="001C0756" w:rsidRDefault="001C0756" w:rsidP="00E77692">
      <w:pPr>
        <w:jc w:val="both"/>
        <w:rPr>
          <w:rFonts w:ascii="QuaySansITCTT" w:hAnsi="QuaySansITCTT"/>
          <w:sz w:val="12"/>
          <w:szCs w:val="12"/>
          <w:lang w:bidi="de-DE"/>
        </w:rPr>
      </w:pPr>
    </w:p>
    <w:p w:rsidR="00250B82" w:rsidRPr="00F04A98" w:rsidRDefault="00250B82" w:rsidP="00E77692">
      <w:pPr>
        <w:jc w:val="both"/>
        <w:rPr>
          <w:rFonts w:ascii="QuaySansITCTT" w:hAnsi="QuaySansITCTT"/>
          <w:sz w:val="12"/>
          <w:szCs w:val="12"/>
          <w:lang w:bidi="de-DE"/>
        </w:rPr>
      </w:pPr>
    </w:p>
    <w:p w:rsidR="00654820" w:rsidRPr="00F04A98" w:rsidRDefault="00654820" w:rsidP="00E77692">
      <w:pPr>
        <w:jc w:val="both"/>
        <w:rPr>
          <w:rFonts w:ascii="QuaySansITCTT" w:hAnsi="QuaySansITCTT"/>
          <w:sz w:val="12"/>
          <w:szCs w:val="12"/>
          <w:lang w:bidi="de-DE"/>
        </w:rPr>
      </w:pPr>
    </w:p>
    <w:p w:rsidR="00654820" w:rsidRPr="00E77692" w:rsidRDefault="00654820" w:rsidP="00E77692">
      <w:pPr>
        <w:jc w:val="both"/>
        <w:rPr>
          <w:rFonts w:ascii="QuaySansITCTT" w:hAnsi="QuaySansITCTT"/>
          <w:sz w:val="12"/>
          <w:szCs w:val="12"/>
          <w:lang w:bidi="de-DE"/>
        </w:rPr>
      </w:pPr>
    </w:p>
    <w:sectPr w:rsidR="00654820" w:rsidRPr="00E77692" w:rsidSect="005B5C15">
      <w:headerReference w:type="even" r:id="rId12"/>
      <w:headerReference w:type="default" r:id="rId13"/>
      <w:footerReference w:type="default" r:id="rId14"/>
      <w:footerReference w:type="first" r:id="rId15"/>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51" w:rsidRDefault="007F1A51">
      <w:r>
        <w:separator/>
      </w:r>
    </w:p>
    <w:p w:rsidR="007F1A51" w:rsidRDefault="007F1A51"/>
  </w:endnote>
  <w:endnote w:type="continuationSeparator" w:id="0">
    <w:p w:rsidR="007F1A51" w:rsidRDefault="007F1A51">
      <w:r>
        <w:continuationSeparator/>
      </w:r>
    </w:p>
    <w:p w:rsidR="007F1A51" w:rsidRDefault="007F1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51" w:rsidRDefault="007F1A51" w:rsidP="005D3B02">
    <w:pPr>
      <w:rPr>
        <w:rFonts w:ascii="Arial" w:hAnsi="Arial" w:cs="Arial"/>
        <w:i/>
        <w:color w:val="333333"/>
        <w:sz w:val="20"/>
        <w:szCs w:val="20"/>
      </w:rPr>
    </w:pPr>
  </w:p>
  <w:p w:rsidR="007F1A51" w:rsidRDefault="007F1A51" w:rsidP="005D3B02">
    <w:pPr>
      <w:rPr>
        <w:rFonts w:ascii="Arial" w:hAnsi="Arial" w:cs="Arial"/>
        <w:i/>
        <w:color w:val="333333"/>
        <w:sz w:val="20"/>
        <w:szCs w:val="20"/>
      </w:rPr>
    </w:pPr>
  </w:p>
  <w:p w:rsidR="007F1A51" w:rsidRPr="005D3B02" w:rsidRDefault="007F1A51" w:rsidP="005D3B02">
    <w:pPr>
      <w:rPr>
        <w:rFonts w:ascii="Arial" w:hAnsi="Arial" w:cs="Arial"/>
        <w:i/>
        <w:sz w:val="20"/>
        <w:szCs w:val="20"/>
      </w:rPr>
    </w:pPr>
    <w:r w:rsidRPr="00B043F4">
      <w:rPr>
        <w:rFonts w:ascii="Arial" w:hAnsi="Arial" w:cs="Arial"/>
        <w:i/>
        <w:color w:val="333333"/>
        <w:sz w:val="20"/>
        <w:szCs w:val="20"/>
      </w:rPr>
      <w:t>Im Fall einer Veröffentlichung freuen wir uns über ein Belegexemplar, gern auch als PDF.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51" w:rsidRDefault="007F1A51">
    <w:pPr>
      <w:pStyle w:val="Fuzeile"/>
    </w:pPr>
  </w:p>
  <w:p w:rsidR="007F1A51" w:rsidRPr="00B043F4" w:rsidRDefault="007F1A51" w:rsidP="00B043F4">
    <w:pPr>
      <w:rPr>
        <w:rFonts w:ascii="Arial" w:hAnsi="Arial" w:cs="Arial"/>
        <w:i/>
        <w:sz w:val="20"/>
        <w:szCs w:val="20"/>
      </w:rPr>
    </w:pPr>
    <w:r w:rsidRPr="00B043F4">
      <w:rPr>
        <w:rFonts w:ascii="Arial" w:hAnsi="Arial" w:cs="Arial"/>
        <w:i/>
        <w:color w:val="333333"/>
        <w:sz w:val="20"/>
        <w:szCs w:val="20"/>
      </w:rPr>
      <w:t>Im Fall einer Veröffentlichung freuen wir uns über ein Belegexemplar, gern auch als 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51" w:rsidRDefault="007F1A51">
      <w:r>
        <w:separator/>
      </w:r>
    </w:p>
    <w:p w:rsidR="007F1A51" w:rsidRDefault="007F1A51"/>
  </w:footnote>
  <w:footnote w:type="continuationSeparator" w:id="0">
    <w:p w:rsidR="007F1A51" w:rsidRDefault="007F1A51">
      <w:r>
        <w:continuationSeparator/>
      </w:r>
    </w:p>
    <w:p w:rsidR="007F1A51" w:rsidRDefault="007F1A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51" w:rsidRDefault="007F1A51">
    <w:pPr>
      <w:pStyle w:val="Kopfzeile"/>
    </w:pPr>
  </w:p>
  <w:p w:rsidR="007F1A51" w:rsidRDefault="007F1A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51" w:rsidRDefault="007F1A51">
    <w:pPr>
      <w:pStyle w:val="Kopfzeile"/>
    </w:pPr>
    <w:r>
      <w:t xml:space="preserve">PRESSEMITTEILUNG </w:t>
    </w:r>
    <w:r>
      <w:tab/>
      <w:t xml:space="preserve">Seite </w:t>
    </w:r>
    <w:r>
      <w:fldChar w:fldCharType="begin"/>
    </w:r>
    <w:r>
      <w:instrText xml:space="preserve"> PAGE \* Arabic \* MERGEFORMAT </w:instrText>
    </w:r>
    <w:r>
      <w:fldChar w:fldCharType="separate"/>
    </w:r>
    <w:r w:rsidR="00C678E2">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08D"/>
    <w:multiLevelType w:val="hybridMultilevel"/>
    <w:tmpl w:val="C122E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2E1AED"/>
    <w:multiLevelType w:val="hybridMultilevel"/>
    <w:tmpl w:val="2274465A"/>
    <w:lvl w:ilvl="0" w:tplc="4DCE3120">
      <w:numFmt w:val="bullet"/>
      <w:lvlText w:val="•"/>
      <w:lvlJc w:val="left"/>
      <w:pPr>
        <w:ind w:left="720" w:hanging="360"/>
      </w:pPr>
      <w:rPr>
        <w:rFonts w:ascii="QuaySansITCTT" w:eastAsia="QuaySansITCTT" w:hAnsi="QuaySansITCT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087351"/>
    <w:multiLevelType w:val="hybridMultilevel"/>
    <w:tmpl w:val="50FC533A"/>
    <w:lvl w:ilvl="0" w:tplc="25661D7A">
      <w:numFmt w:val="bullet"/>
      <w:lvlText w:val="-"/>
      <w:lvlJc w:val="left"/>
      <w:pPr>
        <w:ind w:left="540" w:hanging="360"/>
      </w:pPr>
      <w:rPr>
        <w:rFonts w:ascii="QuaySansITCTT" w:eastAsia="Times New Roman" w:hAnsi="QuaySansITCTT" w:cs="Century Gothic"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3">
    <w:nsid w:val="639F0F94"/>
    <w:multiLevelType w:val="hybridMultilevel"/>
    <w:tmpl w:val="C480F87E"/>
    <w:lvl w:ilvl="0" w:tplc="D8525A54">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CBD64C8"/>
    <w:multiLevelType w:val="hybridMultilevel"/>
    <w:tmpl w:val="578ABD54"/>
    <w:lvl w:ilvl="0" w:tplc="05D05376">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C6"/>
    <w:rsid w:val="00000B58"/>
    <w:rsid w:val="00015C99"/>
    <w:rsid w:val="0002035C"/>
    <w:rsid w:val="0002115D"/>
    <w:rsid w:val="00022777"/>
    <w:rsid w:val="00055297"/>
    <w:rsid w:val="000676D0"/>
    <w:rsid w:val="00070904"/>
    <w:rsid w:val="00072B06"/>
    <w:rsid w:val="00081DDD"/>
    <w:rsid w:val="00095D23"/>
    <w:rsid w:val="00097F8C"/>
    <w:rsid w:val="000A119F"/>
    <w:rsid w:val="000B47A7"/>
    <w:rsid w:val="000C14C7"/>
    <w:rsid w:val="000C7F85"/>
    <w:rsid w:val="000D2493"/>
    <w:rsid w:val="000D62D2"/>
    <w:rsid w:val="000D7DB0"/>
    <w:rsid w:val="000E5155"/>
    <w:rsid w:val="000F5FEC"/>
    <w:rsid w:val="001011EF"/>
    <w:rsid w:val="00112705"/>
    <w:rsid w:val="0011393E"/>
    <w:rsid w:val="00123030"/>
    <w:rsid w:val="00125E0A"/>
    <w:rsid w:val="00136170"/>
    <w:rsid w:val="00143F58"/>
    <w:rsid w:val="00146490"/>
    <w:rsid w:val="0015439F"/>
    <w:rsid w:val="00163F1E"/>
    <w:rsid w:val="001656FB"/>
    <w:rsid w:val="001662FC"/>
    <w:rsid w:val="00167B66"/>
    <w:rsid w:val="00182163"/>
    <w:rsid w:val="00184763"/>
    <w:rsid w:val="001935B8"/>
    <w:rsid w:val="001A0FCC"/>
    <w:rsid w:val="001A1E44"/>
    <w:rsid w:val="001C0756"/>
    <w:rsid w:val="001D10D7"/>
    <w:rsid w:val="001D1DA7"/>
    <w:rsid w:val="00213117"/>
    <w:rsid w:val="00215B07"/>
    <w:rsid w:val="00216FCA"/>
    <w:rsid w:val="002455BD"/>
    <w:rsid w:val="00250B82"/>
    <w:rsid w:val="002618F9"/>
    <w:rsid w:val="00264046"/>
    <w:rsid w:val="00264570"/>
    <w:rsid w:val="00264659"/>
    <w:rsid w:val="0026477A"/>
    <w:rsid w:val="00265917"/>
    <w:rsid w:val="00266CA2"/>
    <w:rsid w:val="002806FC"/>
    <w:rsid w:val="002967BF"/>
    <w:rsid w:val="002A7B11"/>
    <w:rsid w:val="002B4D4B"/>
    <w:rsid w:val="002C1A05"/>
    <w:rsid w:val="002C78AB"/>
    <w:rsid w:val="002E36A2"/>
    <w:rsid w:val="00305CB0"/>
    <w:rsid w:val="00312204"/>
    <w:rsid w:val="00322D0E"/>
    <w:rsid w:val="00331876"/>
    <w:rsid w:val="00337C35"/>
    <w:rsid w:val="00341D6C"/>
    <w:rsid w:val="003428EE"/>
    <w:rsid w:val="00343B73"/>
    <w:rsid w:val="00343C06"/>
    <w:rsid w:val="0034536B"/>
    <w:rsid w:val="0036013D"/>
    <w:rsid w:val="003610A7"/>
    <w:rsid w:val="00370051"/>
    <w:rsid w:val="00372581"/>
    <w:rsid w:val="003802AD"/>
    <w:rsid w:val="00392525"/>
    <w:rsid w:val="003B12A1"/>
    <w:rsid w:val="003C0C9F"/>
    <w:rsid w:val="003C36E9"/>
    <w:rsid w:val="003D0269"/>
    <w:rsid w:val="003D43B9"/>
    <w:rsid w:val="003E59A2"/>
    <w:rsid w:val="003F00D6"/>
    <w:rsid w:val="00427768"/>
    <w:rsid w:val="00436025"/>
    <w:rsid w:val="00443A7B"/>
    <w:rsid w:val="00444229"/>
    <w:rsid w:val="00453CA0"/>
    <w:rsid w:val="00453FED"/>
    <w:rsid w:val="00466151"/>
    <w:rsid w:val="00473101"/>
    <w:rsid w:val="00474F14"/>
    <w:rsid w:val="00491F39"/>
    <w:rsid w:val="004B0DE3"/>
    <w:rsid w:val="004C2DF5"/>
    <w:rsid w:val="004C3C49"/>
    <w:rsid w:val="004D2079"/>
    <w:rsid w:val="004D75FB"/>
    <w:rsid w:val="00504DCF"/>
    <w:rsid w:val="005076B6"/>
    <w:rsid w:val="005134FC"/>
    <w:rsid w:val="005426C4"/>
    <w:rsid w:val="005434E8"/>
    <w:rsid w:val="00555C6C"/>
    <w:rsid w:val="005607C8"/>
    <w:rsid w:val="0056302F"/>
    <w:rsid w:val="005672A0"/>
    <w:rsid w:val="0059437F"/>
    <w:rsid w:val="00595099"/>
    <w:rsid w:val="005962C5"/>
    <w:rsid w:val="005B1FD3"/>
    <w:rsid w:val="005B5C15"/>
    <w:rsid w:val="005C2AE2"/>
    <w:rsid w:val="005C4B17"/>
    <w:rsid w:val="005C51C1"/>
    <w:rsid w:val="005D3B02"/>
    <w:rsid w:val="005D477C"/>
    <w:rsid w:val="005E152F"/>
    <w:rsid w:val="005E2C53"/>
    <w:rsid w:val="006109D3"/>
    <w:rsid w:val="00616982"/>
    <w:rsid w:val="006261BD"/>
    <w:rsid w:val="0062755B"/>
    <w:rsid w:val="00627765"/>
    <w:rsid w:val="00630640"/>
    <w:rsid w:val="00641632"/>
    <w:rsid w:val="00645526"/>
    <w:rsid w:val="006513A8"/>
    <w:rsid w:val="00654820"/>
    <w:rsid w:val="006568FF"/>
    <w:rsid w:val="00660D58"/>
    <w:rsid w:val="00681752"/>
    <w:rsid w:val="0069076D"/>
    <w:rsid w:val="00694C63"/>
    <w:rsid w:val="006B1578"/>
    <w:rsid w:val="006B5421"/>
    <w:rsid w:val="006C6AC6"/>
    <w:rsid w:val="006C75C0"/>
    <w:rsid w:val="006D50E2"/>
    <w:rsid w:val="006E0F25"/>
    <w:rsid w:val="006E1FEB"/>
    <w:rsid w:val="006E6C4E"/>
    <w:rsid w:val="0070263C"/>
    <w:rsid w:val="007443DF"/>
    <w:rsid w:val="00747CC4"/>
    <w:rsid w:val="00761B96"/>
    <w:rsid w:val="007727E9"/>
    <w:rsid w:val="0077504E"/>
    <w:rsid w:val="007822FC"/>
    <w:rsid w:val="0079080A"/>
    <w:rsid w:val="0079213C"/>
    <w:rsid w:val="00794544"/>
    <w:rsid w:val="007A6FFE"/>
    <w:rsid w:val="007B1DAC"/>
    <w:rsid w:val="007C2BC6"/>
    <w:rsid w:val="007D235E"/>
    <w:rsid w:val="007E655B"/>
    <w:rsid w:val="007F1128"/>
    <w:rsid w:val="007F1A51"/>
    <w:rsid w:val="007F32DA"/>
    <w:rsid w:val="007F35B6"/>
    <w:rsid w:val="008001EF"/>
    <w:rsid w:val="00813D8F"/>
    <w:rsid w:val="00813DF4"/>
    <w:rsid w:val="00817CEC"/>
    <w:rsid w:val="00825D6B"/>
    <w:rsid w:val="00830E6D"/>
    <w:rsid w:val="00834E31"/>
    <w:rsid w:val="00837E18"/>
    <w:rsid w:val="00844E2D"/>
    <w:rsid w:val="00854057"/>
    <w:rsid w:val="00885BD3"/>
    <w:rsid w:val="008876CF"/>
    <w:rsid w:val="008925B2"/>
    <w:rsid w:val="00896D01"/>
    <w:rsid w:val="008B5021"/>
    <w:rsid w:val="008B65C1"/>
    <w:rsid w:val="008B7CBC"/>
    <w:rsid w:val="008D11F3"/>
    <w:rsid w:val="008D31D0"/>
    <w:rsid w:val="008F6C31"/>
    <w:rsid w:val="00911616"/>
    <w:rsid w:val="009247E2"/>
    <w:rsid w:val="0093402A"/>
    <w:rsid w:val="00944828"/>
    <w:rsid w:val="009537DC"/>
    <w:rsid w:val="009652FE"/>
    <w:rsid w:val="009658DC"/>
    <w:rsid w:val="00984351"/>
    <w:rsid w:val="00993B31"/>
    <w:rsid w:val="009E40CB"/>
    <w:rsid w:val="00A11D17"/>
    <w:rsid w:val="00A12BC0"/>
    <w:rsid w:val="00A23D75"/>
    <w:rsid w:val="00A35C9A"/>
    <w:rsid w:val="00A37DFB"/>
    <w:rsid w:val="00A51077"/>
    <w:rsid w:val="00A53F46"/>
    <w:rsid w:val="00A55878"/>
    <w:rsid w:val="00A73816"/>
    <w:rsid w:val="00A94C1C"/>
    <w:rsid w:val="00A97168"/>
    <w:rsid w:val="00AA591D"/>
    <w:rsid w:val="00AB18F9"/>
    <w:rsid w:val="00AC5A06"/>
    <w:rsid w:val="00AC5DCF"/>
    <w:rsid w:val="00AD38CB"/>
    <w:rsid w:val="00AD58E6"/>
    <w:rsid w:val="00AD76F1"/>
    <w:rsid w:val="00AF706B"/>
    <w:rsid w:val="00B009CF"/>
    <w:rsid w:val="00B043F4"/>
    <w:rsid w:val="00B16D48"/>
    <w:rsid w:val="00B215FB"/>
    <w:rsid w:val="00B2526A"/>
    <w:rsid w:val="00B47F77"/>
    <w:rsid w:val="00B503C1"/>
    <w:rsid w:val="00B51D68"/>
    <w:rsid w:val="00B5621F"/>
    <w:rsid w:val="00B71D34"/>
    <w:rsid w:val="00B85F76"/>
    <w:rsid w:val="00B92BA9"/>
    <w:rsid w:val="00BA2E8E"/>
    <w:rsid w:val="00BA6AE2"/>
    <w:rsid w:val="00BC3BE2"/>
    <w:rsid w:val="00BE411C"/>
    <w:rsid w:val="00BE7C0C"/>
    <w:rsid w:val="00BF5F1B"/>
    <w:rsid w:val="00BF719D"/>
    <w:rsid w:val="00C03F32"/>
    <w:rsid w:val="00C10B90"/>
    <w:rsid w:val="00C1359A"/>
    <w:rsid w:val="00C13BC2"/>
    <w:rsid w:val="00C27EAA"/>
    <w:rsid w:val="00C36075"/>
    <w:rsid w:val="00C45647"/>
    <w:rsid w:val="00C51DC0"/>
    <w:rsid w:val="00C65770"/>
    <w:rsid w:val="00C678E2"/>
    <w:rsid w:val="00C807DA"/>
    <w:rsid w:val="00C82E38"/>
    <w:rsid w:val="00CB37DC"/>
    <w:rsid w:val="00CC261E"/>
    <w:rsid w:val="00CC5E52"/>
    <w:rsid w:val="00CD46E3"/>
    <w:rsid w:val="00CE5C23"/>
    <w:rsid w:val="00CF55E4"/>
    <w:rsid w:val="00D0679E"/>
    <w:rsid w:val="00D07304"/>
    <w:rsid w:val="00D1219D"/>
    <w:rsid w:val="00D143D1"/>
    <w:rsid w:val="00D16508"/>
    <w:rsid w:val="00D21FD6"/>
    <w:rsid w:val="00D22AC2"/>
    <w:rsid w:val="00D31769"/>
    <w:rsid w:val="00D354D1"/>
    <w:rsid w:val="00D41B21"/>
    <w:rsid w:val="00D51903"/>
    <w:rsid w:val="00D618E8"/>
    <w:rsid w:val="00D97919"/>
    <w:rsid w:val="00DA12BF"/>
    <w:rsid w:val="00DA1F15"/>
    <w:rsid w:val="00DA47EA"/>
    <w:rsid w:val="00DA4AEE"/>
    <w:rsid w:val="00DC34FA"/>
    <w:rsid w:val="00DC64EF"/>
    <w:rsid w:val="00DF6DDF"/>
    <w:rsid w:val="00E04177"/>
    <w:rsid w:val="00E13BAF"/>
    <w:rsid w:val="00E17E07"/>
    <w:rsid w:val="00E2141C"/>
    <w:rsid w:val="00E26ABE"/>
    <w:rsid w:val="00E328B3"/>
    <w:rsid w:val="00E41525"/>
    <w:rsid w:val="00E47432"/>
    <w:rsid w:val="00E53B64"/>
    <w:rsid w:val="00E77692"/>
    <w:rsid w:val="00E80AE7"/>
    <w:rsid w:val="00E87942"/>
    <w:rsid w:val="00E87A69"/>
    <w:rsid w:val="00E949E4"/>
    <w:rsid w:val="00E9624A"/>
    <w:rsid w:val="00EA5942"/>
    <w:rsid w:val="00EB1BEC"/>
    <w:rsid w:val="00EB26FC"/>
    <w:rsid w:val="00EB5739"/>
    <w:rsid w:val="00EC2EF2"/>
    <w:rsid w:val="00EC38CB"/>
    <w:rsid w:val="00ED1362"/>
    <w:rsid w:val="00ED224F"/>
    <w:rsid w:val="00ED5D81"/>
    <w:rsid w:val="00EE009B"/>
    <w:rsid w:val="00EE7F9A"/>
    <w:rsid w:val="00EF0324"/>
    <w:rsid w:val="00EF406E"/>
    <w:rsid w:val="00EF4F0D"/>
    <w:rsid w:val="00F03517"/>
    <w:rsid w:val="00F04A98"/>
    <w:rsid w:val="00F27272"/>
    <w:rsid w:val="00F332C1"/>
    <w:rsid w:val="00F469C3"/>
    <w:rsid w:val="00F50F0C"/>
    <w:rsid w:val="00F52BF4"/>
    <w:rsid w:val="00F63089"/>
    <w:rsid w:val="00F6758C"/>
    <w:rsid w:val="00F85F49"/>
    <w:rsid w:val="00F910B0"/>
    <w:rsid w:val="00F92CC3"/>
    <w:rsid w:val="00F92FCC"/>
    <w:rsid w:val="00FB26D3"/>
    <w:rsid w:val="00FB4E7C"/>
    <w:rsid w:val="00FC3D18"/>
    <w:rsid w:val="00FC45A2"/>
    <w:rsid w:val="00FD74B5"/>
    <w:rsid w:val="00FF01E8"/>
    <w:rsid w:val="00FF10AB"/>
    <w:rsid w:val="00FF5EFA"/>
    <w:rsid w:val="00FF7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6E6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qFormat/>
    <w:rsid w:val="00AD38CB"/>
    <w:rPr>
      <w:i/>
      <w:iCs/>
    </w:rPr>
  </w:style>
  <w:style w:type="table" w:styleId="HellesRaster-Akzent1">
    <w:name w:val="Light Grid Accent 1"/>
    <w:basedOn w:val="NormaleTabelle"/>
    <w:uiPriority w:val="62"/>
    <w:rsid w:val="00D21FD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453F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eRaster8">
    <w:name w:val="Table Grid 8"/>
    <w:basedOn w:val="NormaleTabelle"/>
    <w:rsid w:val="00453F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rsid w:val="000A119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A119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HelleSchattierung-Akzent1">
    <w:name w:val="Light Shading Accent 1"/>
    <w:basedOn w:val="NormaleTabelle"/>
    <w:uiPriority w:val="60"/>
    <w:rsid w:val="00E13BA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Raster-Akzent11">
    <w:name w:val="Helles Raster - Akzent 11"/>
    <w:basedOn w:val="NormaleTabelle"/>
    <w:next w:val="HellesRaster-Akzent1"/>
    <w:uiPriority w:val="62"/>
    <w:rsid w:val="00E2141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F04A98"/>
    <w:rPr>
      <w:rFonts w:ascii="Century Gothic" w:hAnsi="Century Gothic" w:cs="Century Gothic"/>
      <w:spacing w:val="-5"/>
      <w:sz w:val="18"/>
      <w:szCs w:val="1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6E6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qFormat/>
    <w:rsid w:val="00AD38CB"/>
    <w:rPr>
      <w:i/>
      <w:iCs/>
    </w:rPr>
  </w:style>
  <w:style w:type="table" w:styleId="HellesRaster-Akzent1">
    <w:name w:val="Light Grid Accent 1"/>
    <w:basedOn w:val="NormaleTabelle"/>
    <w:uiPriority w:val="62"/>
    <w:rsid w:val="00D21FD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453F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eRaster8">
    <w:name w:val="Table Grid 8"/>
    <w:basedOn w:val="NormaleTabelle"/>
    <w:rsid w:val="00453F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rsid w:val="000A119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A119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HelleSchattierung-Akzent1">
    <w:name w:val="Light Shading Accent 1"/>
    <w:basedOn w:val="NormaleTabelle"/>
    <w:uiPriority w:val="60"/>
    <w:rsid w:val="00E13BA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Raster-Akzent11">
    <w:name w:val="Helles Raster - Akzent 11"/>
    <w:basedOn w:val="NormaleTabelle"/>
    <w:next w:val="HellesRaster-Akzent1"/>
    <w:uiPriority w:val="62"/>
    <w:rsid w:val="00E2141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F04A98"/>
    <w:rPr>
      <w:rFonts w:ascii="Century Gothic" w:hAnsi="Century Gothic" w:cs="Century Gothic"/>
      <w:spacing w:val="-5"/>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168">
      <w:bodyDiv w:val="1"/>
      <w:marLeft w:val="0"/>
      <w:marRight w:val="0"/>
      <w:marTop w:val="0"/>
      <w:marBottom w:val="0"/>
      <w:divBdr>
        <w:top w:val="none" w:sz="0" w:space="0" w:color="auto"/>
        <w:left w:val="none" w:sz="0" w:space="0" w:color="auto"/>
        <w:bottom w:val="none" w:sz="0" w:space="0" w:color="auto"/>
        <w:right w:val="none" w:sz="0" w:space="0" w:color="auto"/>
      </w:divBdr>
      <w:divsChild>
        <w:div w:id="1699698811">
          <w:marLeft w:val="288"/>
          <w:marRight w:val="0"/>
          <w:marTop w:val="0"/>
          <w:marBottom w:val="0"/>
          <w:divBdr>
            <w:top w:val="none" w:sz="0" w:space="0" w:color="auto"/>
            <w:left w:val="none" w:sz="0" w:space="0" w:color="auto"/>
            <w:bottom w:val="none" w:sz="0" w:space="0" w:color="auto"/>
            <w:right w:val="none" w:sz="0" w:space="0" w:color="auto"/>
          </w:divBdr>
        </w:div>
        <w:div w:id="369384952">
          <w:marLeft w:val="288"/>
          <w:marRight w:val="0"/>
          <w:marTop w:val="0"/>
          <w:marBottom w:val="0"/>
          <w:divBdr>
            <w:top w:val="none" w:sz="0" w:space="0" w:color="auto"/>
            <w:left w:val="none" w:sz="0" w:space="0" w:color="auto"/>
            <w:bottom w:val="none" w:sz="0" w:space="0" w:color="auto"/>
            <w:right w:val="none" w:sz="0" w:space="0" w:color="auto"/>
          </w:divBdr>
        </w:div>
        <w:div w:id="490873908">
          <w:marLeft w:val="288"/>
          <w:marRight w:val="0"/>
          <w:marTop w:val="0"/>
          <w:marBottom w:val="0"/>
          <w:divBdr>
            <w:top w:val="none" w:sz="0" w:space="0" w:color="auto"/>
            <w:left w:val="none" w:sz="0" w:space="0" w:color="auto"/>
            <w:bottom w:val="none" w:sz="0" w:space="0" w:color="auto"/>
            <w:right w:val="none" w:sz="0" w:space="0" w:color="auto"/>
          </w:divBdr>
        </w:div>
      </w:divsChild>
    </w:div>
    <w:div w:id="665327890">
      <w:bodyDiv w:val="1"/>
      <w:marLeft w:val="0"/>
      <w:marRight w:val="0"/>
      <w:marTop w:val="0"/>
      <w:marBottom w:val="0"/>
      <w:divBdr>
        <w:top w:val="none" w:sz="0" w:space="0" w:color="auto"/>
        <w:left w:val="none" w:sz="0" w:space="0" w:color="auto"/>
        <w:bottom w:val="none" w:sz="0" w:space="0" w:color="auto"/>
        <w:right w:val="none" w:sz="0" w:space="0" w:color="auto"/>
      </w:divBdr>
    </w:div>
    <w:div w:id="1059791883">
      <w:bodyDiv w:val="1"/>
      <w:marLeft w:val="0"/>
      <w:marRight w:val="0"/>
      <w:marTop w:val="0"/>
      <w:marBottom w:val="0"/>
      <w:divBdr>
        <w:top w:val="none" w:sz="0" w:space="0" w:color="auto"/>
        <w:left w:val="none" w:sz="0" w:space="0" w:color="auto"/>
        <w:bottom w:val="none" w:sz="0" w:space="0" w:color="auto"/>
        <w:right w:val="none" w:sz="0" w:space="0" w:color="auto"/>
      </w:divBdr>
    </w:div>
    <w:div w:id="1407999002">
      <w:bodyDiv w:val="1"/>
      <w:marLeft w:val="0"/>
      <w:marRight w:val="0"/>
      <w:marTop w:val="0"/>
      <w:marBottom w:val="0"/>
      <w:divBdr>
        <w:top w:val="none" w:sz="0" w:space="0" w:color="auto"/>
        <w:left w:val="none" w:sz="0" w:space="0" w:color="auto"/>
        <w:bottom w:val="none" w:sz="0" w:space="0" w:color="auto"/>
        <w:right w:val="none" w:sz="0" w:space="0" w:color="auto"/>
      </w:divBdr>
    </w:div>
    <w:div w:id="1640258676">
      <w:marLeft w:val="0"/>
      <w:marRight w:val="0"/>
      <w:marTop w:val="0"/>
      <w:marBottom w:val="0"/>
      <w:divBdr>
        <w:top w:val="none" w:sz="0" w:space="0" w:color="auto"/>
        <w:left w:val="none" w:sz="0" w:space="0" w:color="auto"/>
        <w:bottom w:val="none" w:sz="0" w:space="0" w:color="auto"/>
        <w:right w:val="none" w:sz="0" w:space="0" w:color="auto"/>
      </w:divBdr>
    </w:div>
    <w:div w:id="1783109094">
      <w:bodyDiv w:val="1"/>
      <w:marLeft w:val="0"/>
      <w:marRight w:val="0"/>
      <w:marTop w:val="0"/>
      <w:marBottom w:val="0"/>
      <w:divBdr>
        <w:top w:val="none" w:sz="0" w:space="0" w:color="auto"/>
        <w:left w:val="none" w:sz="0" w:space="0" w:color="auto"/>
        <w:bottom w:val="none" w:sz="0" w:space="0" w:color="auto"/>
        <w:right w:val="none" w:sz="0" w:space="0" w:color="auto"/>
      </w:divBdr>
      <w:divsChild>
        <w:div w:id="239338066">
          <w:marLeft w:val="0"/>
          <w:marRight w:val="0"/>
          <w:marTop w:val="0"/>
          <w:marBottom w:val="0"/>
          <w:divBdr>
            <w:top w:val="none" w:sz="0" w:space="0" w:color="auto"/>
            <w:left w:val="none" w:sz="0" w:space="0" w:color="auto"/>
            <w:bottom w:val="none" w:sz="0" w:space="0" w:color="auto"/>
            <w:right w:val="none" w:sz="0" w:space="0" w:color="auto"/>
          </w:divBdr>
        </w:div>
        <w:div w:id="2139684929">
          <w:marLeft w:val="0"/>
          <w:marRight w:val="0"/>
          <w:marTop w:val="0"/>
          <w:marBottom w:val="0"/>
          <w:divBdr>
            <w:top w:val="none" w:sz="0" w:space="0" w:color="auto"/>
            <w:left w:val="none" w:sz="0" w:space="0" w:color="auto"/>
            <w:bottom w:val="none" w:sz="0" w:space="0" w:color="auto"/>
            <w:right w:val="none" w:sz="0" w:space="0" w:color="auto"/>
          </w:divBdr>
        </w:div>
        <w:div w:id="10759293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43BB-5AD2-4B8E-AD40-5D292990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2</Pages>
  <Words>418</Words>
  <Characters>3193</Characters>
  <Application>Microsoft Office Word</Application>
  <DocSecurity>0</DocSecurity>
  <Lines>103</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Schade, Katja</cp:lastModifiedBy>
  <cp:revision>4</cp:revision>
  <cp:lastPrinted>2017-04-03T13:47:00Z</cp:lastPrinted>
  <dcterms:created xsi:type="dcterms:W3CDTF">2017-11-13T09:51:00Z</dcterms:created>
  <dcterms:modified xsi:type="dcterms:W3CDTF">2017-11-13T10:03:00Z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