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208" w:rsidRPr="00D26208" w:rsidRDefault="00D26208" w:rsidP="00D26208">
      <w:pPr>
        <w:pStyle w:val="FlietextPresse"/>
        <w:spacing w:after="120" w:line="240" w:lineRule="auto"/>
        <w:ind w:right="0"/>
        <w:rPr>
          <w:rFonts w:asciiTheme="minorHAnsi" w:hAnsiTheme="minorHAnsi" w:cs="Arial"/>
          <w:b/>
          <w:sz w:val="44"/>
          <w:szCs w:val="44"/>
          <w:lang w:val="en-US"/>
        </w:rPr>
      </w:pPr>
      <w:r w:rsidRPr="00D26208">
        <w:rPr>
          <w:rFonts w:asciiTheme="minorHAnsi" w:hAnsiTheme="minorHAnsi"/>
          <w:b/>
          <w:sz w:val="44"/>
          <w:lang w:val="en-US"/>
        </w:rPr>
        <w:t>New Software Simplifies High-Speed Recording</w:t>
      </w:r>
    </w:p>
    <w:p w:rsidR="00D26208" w:rsidRPr="00D26208" w:rsidRDefault="00D26208" w:rsidP="00D26208">
      <w:pPr>
        <w:spacing w:after="240" w:line="360" w:lineRule="auto"/>
        <w:jc w:val="both"/>
        <w:rPr>
          <w:rFonts w:asciiTheme="minorHAnsi" w:hAnsiTheme="minorHAnsi" w:cs="Arial"/>
          <w:b/>
          <w:sz w:val="40"/>
          <w:szCs w:val="28"/>
          <w:lang w:val="en-US"/>
        </w:rPr>
      </w:pPr>
      <w:r w:rsidRPr="00D26208">
        <w:rPr>
          <w:rFonts w:asciiTheme="minorHAnsi" w:hAnsiTheme="minorHAnsi"/>
          <w:b/>
          <w:sz w:val="40"/>
          <w:lang w:val="en-US"/>
        </w:rPr>
        <w:t>Catches what your eyes can't</w:t>
      </w:r>
    </w:p>
    <w:p w:rsidR="00D26208" w:rsidRPr="00D26208" w:rsidRDefault="00D26208" w:rsidP="00D26208">
      <w:pPr>
        <w:pStyle w:val="FlietextPresse"/>
        <w:tabs>
          <w:tab w:val="left" w:pos="9072"/>
        </w:tabs>
        <w:spacing w:after="120"/>
        <w:ind w:right="0"/>
        <w:rPr>
          <w:rFonts w:asciiTheme="minorHAnsi" w:hAnsiTheme="minorHAnsi" w:cs="Arial"/>
          <w:b/>
          <w:sz w:val="28"/>
          <w:szCs w:val="28"/>
          <w:lang w:val="en-US"/>
        </w:rPr>
      </w:pPr>
      <w:r w:rsidRPr="00D26208">
        <w:rPr>
          <w:rFonts w:asciiTheme="minorHAnsi" w:hAnsiTheme="minorHAnsi"/>
          <w:b/>
          <w:sz w:val="28"/>
          <w:lang w:val="en-US"/>
        </w:rPr>
        <w:t xml:space="preserve">The new VisualMARC software provides an efficient, intuitive complete solution which allows the user to record, play back and edit high-speed videos. </w:t>
      </w:r>
    </w:p>
    <w:p w:rsidR="00D26208" w:rsidRPr="00D26208" w:rsidRDefault="00D26208" w:rsidP="00D26208">
      <w:pPr>
        <w:pStyle w:val="FlietextPresse"/>
        <w:spacing w:line="240" w:lineRule="auto"/>
        <w:ind w:right="0"/>
        <w:rPr>
          <w:rFonts w:cs="Arial"/>
          <w:b/>
          <w:sz w:val="24"/>
          <w:szCs w:val="24"/>
          <w:lang w:val="en-US"/>
        </w:rPr>
      </w:pPr>
    </w:p>
    <w:p w:rsidR="00D26208" w:rsidRPr="00D26208" w:rsidRDefault="00D26208" w:rsidP="00D26208">
      <w:pPr>
        <w:spacing w:after="240" w:line="360" w:lineRule="auto"/>
        <w:jc w:val="both"/>
        <w:rPr>
          <w:rFonts w:cs="Arial"/>
          <w:sz w:val="22"/>
          <w:szCs w:val="22"/>
          <w:lang w:val="en-US"/>
        </w:rPr>
      </w:pPr>
      <w:r w:rsidRPr="00D26208">
        <w:rPr>
          <w:sz w:val="22"/>
          <w:lang w:val="en-US"/>
        </w:rPr>
        <w:t>High-speed videos are recorded with up to 200,000 frames per second. In the analysis of movement and process, among many other things, they can help to document the process of filling an injection syringe, adhering 100 labels per minute, recording the wing beats of a bee in razor-sharp images or even analysing a golf swing. The software is put to use in manufacturing and process automation, quality assurance and product development, as well as in the field of sport and training.</w:t>
      </w:r>
    </w:p>
    <w:p w:rsidR="00D26208" w:rsidRPr="00D26208" w:rsidRDefault="00D26208" w:rsidP="00D26208">
      <w:pPr>
        <w:spacing w:after="240" w:line="360" w:lineRule="auto"/>
        <w:jc w:val="both"/>
        <w:rPr>
          <w:rFonts w:cs="Arial"/>
          <w:sz w:val="22"/>
          <w:szCs w:val="22"/>
          <w:lang w:val="en-US"/>
        </w:rPr>
      </w:pPr>
      <w:r w:rsidRPr="00D26208">
        <w:rPr>
          <w:sz w:val="22"/>
          <w:lang w:val="en-US"/>
        </w:rPr>
        <w:t>The powerful VisualMARC s</w:t>
      </w:r>
      <w:bookmarkStart w:id="0" w:name="_GoBack"/>
      <w:bookmarkEnd w:id="0"/>
      <w:r w:rsidRPr="00D26208">
        <w:rPr>
          <w:sz w:val="22"/>
          <w:lang w:val="en-US"/>
        </w:rPr>
        <w:t xml:space="preserve">oftware from Mikrotron GmbH provides a clear workflow which allows these complex, high-speed acquisitions to be taken. The software was specially developed for high volumes of data, fast transmission and ultra slow motion. </w:t>
      </w:r>
    </w:p>
    <w:p w:rsidR="00D26208" w:rsidRPr="00D26208" w:rsidRDefault="00D26208" w:rsidP="00D26208">
      <w:pPr>
        <w:spacing w:after="240" w:line="360" w:lineRule="auto"/>
        <w:jc w:val="both"/>
        <w:rPr>
          <w:rFonts w:asciiTheme="minorHAnsi" w:hAnsiTheme="minorHAnsi" w:cs="Arial"/>
          <w:b/>
          <w:sz w:val="28"/>
          <w:szCs w:val="28"/>
          <w:lang w:val="en-US"/>
        </w:rPr>
      </w:pPr>
      <w:r w:rsidRPr="00D26208">
        <w:rPr>
          <w:rFonts w:asciiTheme="minorHAnsi" w:hAnsiTheme="minorHAnsi"/>
          <w:b/>
          <w:sz w:val="28"/>
          <w:lang w:val="en-US"/>
        </w:rPr>
        <w:t>The Key Features</w:t>
      </w:r>
    </w:p>
    <w:p w:rsidR="00D26208" w:rsidRPr="00D26208" w:rsidRDefault="00D26208" w:rsidP="00D26208">
      <w:pPr>
        <w:spacing w:after="240" w:line="360" w:lineRule="auto"/>
        <w:jc w:val="both"/>
        <w:rPr>
          <w:rFonts w:cs="Arial"/>
          <w:sz w:val="22"/>
          <w:szCs w:val="22"/>
          <w:lang w:val="en-US"/>
        </w:rPr>
      </w:pPr>
      <w:r w:rsidRPr="00D26208">
        <w:rPr>
          <w:sz w:val="22"/>
          <w:lang w:val="en-US"/>
        </w:rPr>
        <w:t xml:space="preserve">The easy trigger setting is one of the highlights of the software. With just one click the user can specify how many frames should be recorded both before and after the trigger. </w:t>
      </w:r>
    </w:p>
    <w:p w:rsidR="00D26208" w:rsidRPr="00D26208" w:rsidRDefault="00D26208" w:rsidP="00D26208">
      <w:pPr>
        <w:spacing w:after="240" w:line="360" w:lineRule="auto"/>
        <w:jc w:val="both"/>
        <w:rPr>
          <w:rFonts w:cs="Arial"/>
          <w:sz w:val="22"/>
          <w:szCs w:val="22"/>
          <w:lang w:val="en-US"/>
        </w:rPr>
      </w:pPr>
      <w:r w:rsidRPr="00D26208">
        <w:rPr>
          <w:sz w:val="22"/>
          <w:lang w:val="en-US"/>
        </w:rPr>
        <w:t xml:space="preserve">The video playback speed can be adjusted as desired. As such, the rotary motion of a turbine can be played back 50x or 100x slower. </w:t>
      </w:r>
    </w:p>
    <w:p w:rsidR="00D26208" w:rsidRPr="00D26208" w:rsidRDefault="00D26208" w:rsidP="00D26208">
      <w:pPr>
        <w:spacing w:after="240" w:line="360" w:lineRule="auto"/>
        <w:jc w:val="both"/>
        <w:rPr>
          <w:rFonts w:cs="Arial"/>
          <w:sz w:val="22"/>
          <w:szCs w:val="22"/>
          <w:lang w:val="en-US"/>
        </w:rPr>
      </w:pPr>
      <w:r w:rsidRPr="00D26208">
        <w:rPr>
          <w:sz w:val="22"/>
          <w:lang w:val="en-US"/>
        </w:rPr>
        <w:t xml:space="preserve">Events can be logged in the timeline, that detect and mark each cycle of a press machine. </w:t>
      </w:r>
    </w:p>
    <w:p w:rsidR="00D26208" w:rsidRPr="00D26208" w:rsidRDefault="00D26208" w:rsidP="00D26208">
      <w:pPr>
        <w:spacing w:after="240" w:line="360" w:lineRule="auto"/>
        <w:jc w:val="both"/>
        <w:rPr>
          <w:rFonts w:cs="Arial"/>
          <w:sz w:val="22"/>
          <w:szCs w:val="22"/>
          <w:lang w:val="en-US"/>
        </w:rPr>
      </w:pPr>
      <w:r w:rsidRPr="00D26208">
        <w:rPr>
          <w:sz w:val="22"/>
          <w:lang w:val="en-US"/>
        </w:rPr>
        <w:lastRenderedPageBreak/>
        <w:t xml:space="preserve">Another important feature is the information field. It is stamped into images as a white bar and can be composed of 13 different pieces of information, such as a time stamp, frame rate or trigger information. </w:t>
      </w:r>
    </w:p>
    <w:p w:rsidR="00D26208" w:rsidRPr="00D26208" w:rsidRDefault="00D26208" w:rsidP="00D26208">
      <w:pPr>
        <w:spacing w:after="240" w:line="360" w:lineRule="auto"/>
        <w:jc w:val="both"/>
        <w:rPr>
          <w:rFonts w:asciiTheme="minorHAnsi" w:hAnsiTheme="minorHAnsi" w:cs="Arial"/>
          <w:b/>
          <w:sz w:val="28"/>
          <w:szCs w:val="28"/>
          <w:lang w:val="en-US"/>
        </w:rPr>
      </w:pPr>
      <w:r w:rsidRPr="00D26208">
        <w:rPr>
          <w:rFonts w:asciiTheme="minorHAnsi" w:hAnsiTheme="minorHAnsi"/>
          <w:b/>
          <w:sz w:val="28"/>
          <w:lang w:val="en-US"/>
        </w:rPr>
        <w:t xml:space="preserve">Software Packages </w:t>
      </w:r>
    </w:p>
    <w:p w:rsidR="00D26208" w:rsidRPr="00D26208" w:rsidRDefault="00D26208" w:rsidP="00D26208">
      <w:pPr>
        <w:spacing w:after="240" w:line="360" w:lineRule="auto"/>
        <w:jc w:val="both"/>
        <w:rPr>
          <w:rFonts w:cs="Arial"/>
          <w:sz w:val="22"/>
          <w:szCs w:val="22"/>
          <w:lang w:val="en-US"/>
        </w:rPr>
      </w:pPr>
      <w:r w:rsidRPr="00D26208">
        <w:rPr>
          <w:sz w:val="22"/>
          <w:lang w:val="en-US"/>
        </w:rPr>
        <w:t xml:space="preserve">VisualMARC is available in two versions. The basic version, available free of charge, provides all camera controls for recording and playback. The advanced version offers many additional functions that tailor recordings and allows individual images and sequences to be edited afterwards. </w:t>
      </w:r>
    </w:p>
    <w:p w:rsidR="00D26208" w:rsidRPr="00D26208" w:rsidRDefault="00D26208" w:rsidP="00D26208">
      <w:pPr>
        <w:spacing w:after="240" w:line="360" w:lineRule="auto"/>
        <w:jc w:val="both"/>
        <w:rPr>
          <w:rFonts w:asciiTheme="minorHAnsi" w:hAnsiTheme="minorHAnsi" w:cs="Arial"/>
          <w:b/>
          <w:sz w:val="28"/>
          <w:szCs w:val="28"/>
          <w:lang w:val="en-US"/>
        </w:rPr>
      </w:pPr>
      <w:r w:rsidRPr="00D26208">
        <w:rPr>
          <w:rFonts w:asciiTheme="minorHAnsi" w:hAnsiTheme="minorHAnsi"/>
          <w:b/>
          <w:sz w:val="28"/>
          <w:lang w:val="en-US"/>
        </w:rPr>
        <w:t>Camera Connection</w:t>
      </w:r>
    </w:p>
    <w:p w:rsidR="00D26208" w:rsidRPr="00D26208" w:rsidRDefault="00D26208" w:rsidP="00D26208">
      <w:pPr>
        <w:spacing w:after="240" w:line="360" w:lineRule="auto"/>
        <w:jc w:val="both"/>
        <w:rPr>
          <w:rFonts w:cs="Arial"/>
          <w:sz w:val="22"/>
          <w:szCs w:val="22"/>
          <w:lang w:val="en-US"/>
        </w:rPr>
      </w:pPr>
      <w:r w:rsidRPr="00D26208">
        <w:rPr>
          <w:sz w:val="22"/>
          <w:lang w:val="en-US"/>
        </w:rPr>
        <w:t>The MotionBLITZ Eo</w:t>
      </w:r>
      <w:r w:rsidRPr="00D26208">
        <w:rPr>
          <w:i/>
          <w:sz w:val="22"/>
          <w:lang w:val="en-US"/>
        </w:rPr>
        <w:t>Sens</w:t>
      </w:r>
      <w:r w:rsidRPr="00D26208">
        <w:rPr>
          <w:i/>
          <w:sz w:val="22"/>
          <w:vertAlign w:val="superscript"/>
          <w:lang w:val="en-US"/>
        </w:rPr>
        <w:t>®</w:t>
      </w:r>
      <w:r w:rsidRPr="00D26208">
        <w:rPr>
          <w:sz w:val="22"/>
          <w:vertAlign w:val="superscript"/>
          <w:lang w:val="en-US"/>
        </w:rPr>
        <w:t xml:space="preserve"> </w:t>
      </w:r>
      <w:r w:rsidRPr="00D26208">
        <w:rPr>
          <w:sz w:val="22"/>
          <w:lang w:val="en-US"/>
        </w:rPr>
        <w:t xml:space="preserve">mini1, mini2, Cube6 and Cube7 camera ranges are supported. </w:t>
      </w:r>
    </w:p>
    <w:p w:rsidR="00D26208" w:rsidRPr="00D26208" w:rsidRDefault="00D26208" w:rsidP="00D26208">
      <w:pPr>
        <w:spacing w:after="240" w:line="360" w:lineRule="auto"/>
        <w:jc w:val="both"/>
        <w:rPr>
          <w:rStyle w:val="Hyperlink"/>
          <w:rFonts w:cs="Arial"/>
          <w:sz w:val="22"/>
          <w:szCs w:val="22"/>
          <w:lang w:val="en-US"/>
        </w:rPr>
      </w:pPr>
      <w:r w:rsidRPr="00D26208">
        <w:rPr>
          <w:sz w:val="22"/>
          <w:lang w:val="en-US"/>
        </w:rPr>
        <w:t xml:space="preserve">Further information can be found here: </w:t>
      </w:r>
      <w:hyperlink r:id="rId8">
        <w:r w:rsidRPr="00D26208">
          <w:rPr>
            <w:rStyle w:val="Hyperlink"/>
            <w:sz w:val="22"/>
            <w:lang w:val="en-US"/>
          </w:rPr>
          <w:t xml:space="preserve">http://www.mikrotron.de/visualmarc </w:t>
        </w:r>
      </w:hyperlink>
    </w:p>
    <w:p w:rsidR="00D26208" w:rsidRPr="00D26208" w:rsidRDefault="00D26208" w:rsidP="00D26208">
      <w:pPr>
        <w:spacing w:after="240" w:line="360" w:lineRule="auto"/>
        <w:jc w:val="both"/>
        <w:rPr>
          <w:rStyle w:val="Hyperlink"/>
          <w:rFonts w:cs="Arial"/>
          <w:sz w:val="22"/>
          <w:szCs w:val="22"/>
          <w:lang w:val="en-US"/>
        </w:rPr>
      </w:pPr>
    </w:p>
    <w:p w:rsidR="00D26208" w:rsidRPr="00D26208" w:rsidRDefault="00D26208" w:rsidP="00D26208">
      <w:pPr>
        <w:spacing w:after="240" w:line="360" w:lineRule="auto"/>
        <w:jc w:val="both"/>
        <w:rPr>
          <w:rFonts w:cs="Arial"/>
          <w:sz w:val="18"/>
          <w:szCs w:val="18"/>
          <w:lang w:val="en-US"/>
        </w:rPr>
      </w:pPr>
      <w:r w:rsidRPr="00D26208">
        <w:rPr>
          <w:sz w:val="18"/>
          <w:lang w:val="en-US"/>
        </w:rPr>
        <w:t xml:space="preserve">Image 1: VisualMARC_Screenshot_Camera-Control.jpg: </w:t>
      </w:r>
    </w:p>
    <w:p w:rsidR="00D26208" w:rsidRPr="00D26208" w:rsidRDefault="00D26208" w:rsidP="00D26208">
      <w:pPr>
        <w:spacing w:after="240" w:line="360" w:lineRule="auto"/>
        <w:jc w:val="both"/>
        <w:rPr>
          <w:rFonts w:cs="Arial"/>
          <w:sz w:val="18"/>
          <w:szCs w:val="18"/>
          <w:lang w:val="en-US"/>
        </w:rPr>
      </w:pPr>
      <w:r w:rsidRPr="00D26208">
        <w:rPr>
          <w:sz w:val="18"/>
          <w:lang w:val="en-US"/>
        </w:rPr>
        <w:t>Screenshot showing the camera control functions. The camera, region of interest and trigger are adjusted on the left. The live image shows a bottling line. The bottle neck is the only thing that is recorded, in order to check the coupling of the machine with the bottle. (Source: Mikrotron GmbH)</w:t>
      </w:r>
    </w:p>
    <w:p w:rsidR="00D26208" w:rsidRPr="00D26208" w:rsidRDefault="00D26208" w:rsidP="00D26208">
      <w:pPr>
        <w:spacing w:after="240" w:line="360" w:lineRule="auto"/>
        <w:jc w:val="both"/>
        <w:rPr>
          <w:rFonts w:cs="Arial"/>
          <w:sz w:val="18"/>
          <w:szCs w:val="18"/>
          <w:lang w:val="en-US"/>
        </w:rPr>
      </w:pPr>
      <w:r w:rsidRPr="00D26208">
        <w:rPr>
          <w:sz w:val="18"/>
          <w:lang w:val="en-US"/>
        </w:rPr>
        <w:t xml:space="preserve">Image 2: VisualMARC_Screenshot_Marker.jpg </w:t>
      </w:r>
    </w:p>
    <w:p w:rsidR="00D26208" w:rsidRPr="00D26208" w:rsidRDefault="00D26208" w:rsidP="00D26208">
      <w:pPr>
        <w:spacing w:after="240" w:line="360" w:lineRule="auto"/>
        <w:jc w:val="both"/>
        <w:rPr>
          <w:rStyle w:val="Hyperlink"/>
          <w:rFonts w:cs="Arial"/>
          <w:sz w:val="20"/>
          <w:lang w:val="en-US"/>
        </w:rPr>
      </w:pPr>
      <w:r w:rsidRPr="00D26208">
        <w:rPr>
          <w:sz w:val="18"/>
          <w:lang w:val="en-US"/>
        </w:rPr>
        <w:t>Screenshot showing possible uses for the marker function. The video shows the seat rails in a crash test. The site of the break is marked and labelled. (Source: Mikrotron GmbH)</w:t>
      </w:r>
    </w:p>
    <w:p w:rsidR="00803B33" w:rsidRPr="00803B33" w:rsidRDefault="00803B33" w:rsidP="000925CC">
      <w:pPr>
        <w:spacing w:line="360" w:lineRule="auto"/>
        <w:jc w:val="both"/>
        <w:rPr>
          <w:rFonts w:cs="Arial"/>
          <w:sz w:val="22"/>
          <w:szCs w:val="22"/>
          <w:lang w:val="en-US"/>
        </w:rPr>
      </w:pPr>
    </w:p>
    <w:sectPr w:rsidR="00803B33" w:rsidRPr="00803B33" w:rsidSect="00C6383B">
      <w:headerReference w:type="default" r:id="rId9"/>
      <w:footerReference w:type="default" r:id="rId10"/>
      <w:pgSz w:w="11906" w:h="16838"/>
      <w:pgMar w:top="1417" w:right="1417" w:bottom="1134" w:left="1417" w:header="708" w:footer="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96C" w:rsidRDefault="0032096C" w:rsidP="0032096C">
      <w:r>
        <w:separator/>
      </w:r>
    </w:p>
  </w:endnote>
  <w:endnote w:type="continuationSeparator" w:id="0">
    <w:p w:rsidR="0032096C" w:rsidRDefault="0032096C" w:rsidP="0032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Eurostile"/>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8"/>
      <w:gridCol w:w="279"/>
      <w:gridCol w:w="1706"/>
      <w:gridCol w:w="142"/>
      <w:gridCol w:w="1847"/>
    </w:tblGrid>
    <w:tr w:rsidR="000F7B8A" w:rsidRPr="005F2F4C" w:rsidTr="005539EA">
      <w:trPr>
        <w:trHeight w:val="284"/>
      </w:trPr>
      <w:tc>
        <w:tcPr>
          <w:tcW w:w="5108" w:type="dxa"/>
          <w:vAlign w:val="bottom"/>
        </w:tcPr>
        <w:p w:rsidR="000F7B8A" w:rsidRPr="003F2B57" w:rsidRDefault="000F7B8A" w:rsidP="00485E83">
          <w:pPr>
            <w:spacing w:after="120"/>
            <w:rPr>
              <w:rFonts w:asciiTheme="minorHAnsi" w:hAnsiTheme="minorHAnsi" w:cs="Calibri"/>
              <w:b/>
              <w:sz w:val="14"/>
              <w:szCs w:val="14"/>
              <w:lang w:val="en-US"/>
            </w:rPr>
          </w:pPr>
        </w:p>
      </w:tc>
      <w:tc>
        <w:tcPr>
          <w:tcW w:w="279" w:type="dxa"/>
        </w:tcPr>
        <w:p w:rsidR="000F7B8A" w:rsidRPr="00AB6EB9" w:rsidRDefault="000F7B8A" w:rsidP="00ED20A0">
          <w:pPr>
            <w:rPr>
              <w:rFonts w:asciiTheme="minorHAnsi" w:hAnsiTheme="minorHAnsi" w:cs="Calibri"/>
              <w:b/>
              <w:sz w:val="14"/>
              <w:szCs w:val="14"/>
              <w:lang w:val="en-US"/>
            </w:rPr>
          </w:pPr>
        </w:p>
      </w:tc>
      <w:tc>
        <w:tcPr>
          <w:tcW w:w="3695" w:type="dxa"/>
          <w:gridSpan w:val="3"/>
          <w:vAlign w:val="bottom"/>
        </w:tcPr>
        <w:p w:rsidR="000F7B8A" w:rsidRPr="005F2F4C" w:rsidRDefault="000F7B8A" w:rsidP="00C61166">
          <w:pPr>
            <w:rPr>
              <w:rFonts w:asciiTheme="minorHAnsi" w:hAnsiTheme="minorHAnsi" w:cs="Calibri"/>
              <w:sz w:val="14"/>
              <w:szCs w:val="14"/>
              <w:lang w:val="en-US"/>
            </w:rPr>
          </w:pPr>
        </w:p>
      </w:tc>
    </w:tr>
    <w:tr w:rsidR="005A0E9C" w:rsidRPr="00D26208" w:rsidTr="005539EA">
      <w:trPr>
        <w:trHeight w:val="81"/>
      </w:trPr>
      <w:tc>
        <w:tcPr>
          <w:tcW w:w="5108" w:type="dxa"/>
          <w:vMerge w:val="restart"/>
          <w:vAlign w:val="bottom"/>
        </w:tcPr>
        <w:p w:rsidR="005539EA" w:rsidRPr="005539EA" w:rsidRDefault="005539EA" w:rsidP="005539EA">
          <w:pPr>
            <w:spacing w:after="120"/>
            <w:rPr>
              <w:rFonts w:asciiTheme="minorHAnsi" w:hAnsiTheme="minorHAnsi" w:cs="Calibri"/>
              <w:sz w:val="14"/>
              <w:szCs w:val="14"/>
              <w:lang w:val="en-US"/>
            </w:rPr>
          </w:pPr>
          <w:r w:rsidRPr="005539EA">
            <w:rPr>
              <w:rFonts w:asciiTheme="minorHAnsi" w:hAnsiTheme="minorHAnsi" w:cs="Calibri"/>
              <w:b/>
              <w:sz w:val="14"/>
              <w:szCs w:val="14"/>
              <w:lang w:val="en-US"/>
            </w:rPr>
            <w:t>Mikrotron GmbH</w:t>
          </w:r>
          <w:r w:rsidRPr="005539EA">
            <w:rPr>
              <w:rFonts w:asciiTheme="minorHAnsi" w:hAnsiTheme="minorHAnsi" w:cs="Calibri"/>
              <w:sz w:val="14"/>
              <w:szCs w:val="14"/>
              <w:lang w:val="en-US"/>
            </w:rPr>
            <w:t xml:space="preserve">, established in 1976 and </w:t>
          </w:r>
          <w:r w:rsidR="00072EE0">
            <w:rPr>
              <w:rFonts w:asciiTheme="minorHAnsi" w:hAnsiTheme="minorHAnsi" w:cs="Calibri"/>
              <w:sz w:val="14"/>
              <w:szCs w:val="14"/>
              <w:lang w:val="en-US"/>
            </w:rPr>
            <w:t>located</w:t>
          </w:r>
          <w:r w:rsidRPr="005539EA">
            <w:rPr>
              <w:rFonts w:asciiTheme="minorHAnsi" w:hAnsiTheme="minorHAnsi" w:cs="Calibri"/>
              <w:sz w:val="14"/>
              <w:szCs w:val="14"/>
              <w:lang w:val="en-US"/>
            </w:rPr>
            <w:t xml:space="preserve"> outside Munich, Germany, </w:t>
          </w:r>
          <w:r w:rsidR="00072EE0">
            <w:rPr>
              <w:rFonts w:asciiTheme="minorHAnsi" w:hAnsiTheme="minorHAnsi" w:cs="Calibri"/>
              <w:sz w:val="14"/>
              <w:szCs w:val="14"/>
              <w:lang w:val="en-US"/>
            </w:rPr>
            <w:t>provides</w:t>
          </w:r>
          <w:r w:rsidRPr="005539EA">
            <w:rPr>
              <w:rFonts w:asciiTheme="minorHAnsi" w:hAnsiTheme="minorHAnsi" w:cs="Calibri"/>
              <w:sz w:val="14"/>
              <w:szCs w:val="14"/>
              <w:lang w:val="en-US"/>
            </w:rPr>
            <w:t xml:space="preserve"> a full range of high-speed imaging solutions for challenging applications in industry, engineering, science and sports. </w:t>
          </w:r>
        </w:p>
        <w:p w:rsidR="005539EA" w:rsidRPr="005539EA" w:rsidRDefault="005539EA" w:rsidP="005539EA">
          <w:pPr>
            <w:spacing w:after="120"/>
            <w:rPr>
              <w:rFonts w:asciiTheme="minorHAnsi" w:hAnsiTheme="minorHAnsi" w:cs="Calibri"/>
              <w:sz w:val="14"/>
              <w:szCs w:val="14"/>
              <w:lang w:val="en-US"/>
            </w:rPr>
          </w:pPr>
          <w:r w:rsidRPr="005539EA">
            <w:rPr>
              <w:rFonts w:asciiTheme="minorHAnsi" w:hAnsiTheme="minorHAnsi" w:cs="Calibri"/>
              <w:sz w:val="14"/>
              <w:szCs w:val="14"/>
              <w:lang w:val="en-US"/>
            </w:rPr>
            <w:t xml:space="preserve">The company designs, produces, distributes and rents high-speed cameras, image recording systems, software and image processing components. </w:t>
          </w:r>
          <w:r w:rsidR="008B26D7" w:rsidRPr="008B26D7">
            <w:rPr>
              <w:rFonts w:asciiTheme="minorHAnsi" w:hAnsiTheme="minorHAnsi" w:cs="Calibri"/>
              <w:sz w:val="14"/>
              <w:szCs w:val="14"/>
              <w:lang w:val="en-US"/>
            </w:rPr>
            <w:t xml:space="preserve">Mikrotron's slow-motion recording enables customers to optimize manufacturing processes, improve product design, revolutionize quality management and analyze motion.  </w:t>
          </w:r>
        </w:p>
        <w:p w:rsidR="005F2F4C" w:rsidRPr="001B4CCA" w:rsidRDefault="005539EA" w:rsidP="00865CDC">
          <w:pPr>
            <w:rPr>
              <w:rFonts w:asciiTheme="minorHAnsi" w:hAnsiTheme="minorHAnsi" w:cs="Calibri"/>
              <w:sz w:val="14"/>
              <w:szCs w:val="14"/>
              <w:lang w:val="en-US"/>
            </w:rPr>
          </w:pPr>
          <w:r w:rsidRPr="005539EA">
            <w:rPr>
              <w:rFonts w:asciiTheme="minorHAnsi" w:hAnsiTheme="minorHAnsi" w:cs="Calibri"/>
              <w:sz w:val="14"/>
              <w:szCs w:val="14"/>
              <w:lang w:val="en-US"/>
            </w:rPr>
            <w:t>Mikrotron is ISO</w:t>
          </w:r>
          <w:r w:rsidR="00072EE0">
            <w:rPr>
              <w:rFonts w:asciiTheme="minorHAnsi" w:hAnsiTheme="minorHAnsi" w:cs="Calibri"/>
              <w:sz w:val="14"/>
              <w:szCs w:val="14"/>
              <w:lang w:val="en-US"/>
            </w:rPr>
            <w:t>:9001</w:t>
          </w:r>
          <w:r w:rsidRPr="005539EA">
            <w:rPr>
              <w:rFonts w:asciiTheme="minorHAnsi" w:hAnsiTheme="minorHAnsi" w:cs="Calibri"/>
              <w:sz w:val="14"/>
              <w:szCs w:val="14"/>
              <w:lang w:val="en-US"/>
            </w:rPr>
            <w:t xml:space="preserve"> certified and </w:t>
          </w:r>
          <w:r w:rsidR="00865CDC" w:rsidRPr="00865CDC">
            <w:rPr>
              <w:rFonts w:asciiTheme="minorHAnsi" w:hAnsiTheme="minorHAnsi" w:cs="Calibri"/>
              <w:sz w:val="14"/>
              <w:szCs w:val="14"/>
              <w:lang w:val="en-US"/>
            </w:rPr>
            <w:t>Mikrotron is ISO:9001 certified and in 2015 was awarded the "T</w:t>
          </w:r>
          <w:r w:rsidR="00865CDC">
            <w:rPr>
              <w:rFonts w:asciiTheme="minorHAnsi" w:hAnsiTheme="minorHAnsi" w:cs="Calibri"/>
              <w:sz w:val="14"/>
              <w:szCs w:val="14"/>
              <w:lang w:val="en-US"/>
            </w:rPr>
            <w:t>op Job</w:t>
          </w:r>
          <w:r w:rsidR="00865CDC" w:rsidRPr="00865CDC">
            <w:rPr>
              <w:rFonts w:asciiTheme="minorHAnsi" w:hAnsiTheme="minorHAnsi" w:cs="Calibri"/>
              <w:sz w:val="14"/>
              <w:szCs w:val="14"/>
              <w:lang w:val="en-US"/>
            </w:rPr>
            <w:t>" quality seal for its excellent human resource management.</w:t>
          </w:r>
        </w:p>
      </w:tc>
      <w:tc>
        <w:tcPr>
          <w:tcW w:w="279" w:type="dxa"/>
        </w:tcPr>
        <w:p w:rsidR="005A0E9C" w:rsidRPr="00AB6EB9" w:rsidRDefault="005A0E9C" w:rsidP="00ED20A0">
          <w:pPr>
            <w:rPr>
              <w:rFonts w:asciiTheme="minorHAnsi" w:hAnsiTheme="minorHAnsi" w:cs="Calibri"/>
              <w:b/>
              <w:sz w:val="14"/>
              <w:szCs w:val="14"/>
              <w:lang w:val="en-US"/>
            </w:rPr>
          </w:pPr>
        </w:p>
      </w:tc>
      <w:tc>
        <w:tcPr>
          <w:tcW w:w="3695" w:type="dxa"/>
          <w:gridSpan w:val="3"/>
          <w:vAlign w:val="bottom"/>
        </w:tcPr>
        <w:p w:rsidR="005A0E9C" w:rsidRPr="005F2F4C" w:rsidRDefault="005F2F4C" w:rsidP="000F7B8A">
          <w:pPr>
            <w:rPr>
              <w:rFonts w:asciiTheme="minorHAnsi" w:hAnsiTheme="minorHAnsi" w:cs="Calibri"/>
              <w:sz w:val="14"/>
              <w:szCs w:val="14"/>
              <w:lang w:val="en-US"/>
            </w:rPr>
          </w:pPr>
          <w:r w:rsidRPr="005F2F4C">
            <w:rPr>
              <w:rFonts w:asciiTheme="minorHAnsi" w:hAnsiTheme="minorHAnsi" w:cs="Calibri"/>
              <w:sz w:val="14"/>
              <w:szCs w:val="14"/>
              <w:lang w:val="en-US"/>
            </w:rPr>
            <w:t xml:space="preserve">We kindly request a </w:t>
          </w:r>
          <w:r>
            <w:rPr>
              <w:rFonts w:asciiTheme="minorHAnsi" w:hAnsiTheme="minorHAnsi" w:cs="Calibri"/>
              <w:sz w:val="14"/>
              <w:szCs w:val="14"/>
              <w:lang w:val="en-US"/>
            </w:rPr>
            <w:t>specimen copy</w:t>
          </w:r>
          <w:r w:rsidR="000F7B8A">
            <w:rPr>
              <w:rFonts w:asciiTheme="minorHAnsi" w:hAnsiTheme="minorHAnsi" w:cs="Calibri"/>
              <w:sz w:val="14"/>
              <w:szCs w:val="14"/>
              <w:lang w:val="en-US"/>
            </w:rPr>
            <w:t>, preferably in PDF format:</w:t>
          </w:r>
        </w:p>
      </w:tc>
    </w:tr>
    <w:tr w:rsidR="005A0E9C" w:rsidRPr="00F11E6C" w:rsidTr="005539EA">
      <w:trPr>
        <w:trHeight w:val="1145"/>
      </w:trPr>
      <w:tc>
        <w:tcPr>
          <w:tcW w:w="5108" w:type="dxa"/>
          <w:vMerge/>
          <w:vAlign w:val="bottom"/>
        </w:tcPr>
        <w:p w:rsidR="005A0E9C" w:rsidRPr="005F2F4C" w:rsidRDefault="005A0E9C" w:rsidP="00ED20A0">
          <w:pPr>
            <w:rPr>
              <w:rFonts w:asciiTheme="minorHAnsi" w:hAnsiTheme="minorHAnsi" w:cs="Calibri"/>
              <w:sz w:val="14"/>
              <w:szCs w:val="14"/>
              <w:lang w:val="en-US"/>
            </w:rPr>
          </w:pPr>
        </w:p>
      </w:tc>
      <w:tc>
        <w:tcPr>
          <w:tcW w:w="279" w:type="dxa"/>
        </w:tcPr>
        <w:p w:rsidR="005A0E9C" w:rsidRPr="005F2F4C" w:rsidRDefault="005A0E9C" w:rsidP="00ED20A0">
          <w:pPr>
            <w:rPr>
              <w:rFonts w:asciiTheme="minorHAnsi" w:hAnsiTheme="minorHAnsi" w:cs="Calibri"/>
              <w:b/>
              <w:sz w:val="14"/>
              <w:szCs w:val="14"/>
              <w:lang w:val="en-US"/>
            </w:rPr>
          </w:pPr>
        </w:p>
      </w:tc>
      <w:tc>
        <w:tcPr>
          <w:tcW w:w="1706" w:type="dxa"/>
          <w:vAlign w:val="bottom"/>
        </w:tcPr>
        <w:p w:rsidR="005A0E9C" w:rsidRPr="00284721" w:rsidRDefault="005A0E9C" w:rsidP="00ED20A0">
          <w:pPr>
            <w:rPr>
              <w:rFonts w:asciiTheme="minorHAnsi" w:hAnsiTheme="minorHAnsi" w:cs="Calibri"/>
              <w:b/>
              <w:sz w:val="14"/>
              <w:szCs w:val="14"/>
              <w:lang w:val="en-US"/>
            </w:rPr>
          </w:pPr>
          <w:r w:rsidRPr="00284721">
            <w:rPr>
              <w:rFonts w:asciiTheme="minorHAnsi" w:hAnsiTheme="minorHAnsi" w:cs="Calibri"/>
              <w:b/>
              <w:sz w:val="14"/>
              <w:szCs w:val="14"/>
              <w:lang w:val="en-US"/>
            </w:rPr>
            <w:t xml:space="preserve">Marketing </w:t>
          </w:r>
          <w:r w:rsidR="00064A3B" w:rsidRPr="00284721">
            <w:rPr>
              <w:rFonts w:asciiTheme="minorHAnsi" w:hAnsiTheme="minorHAnsi" w:cs="Calibri"/>
              <w:b/>
              <w:sz w:val="14"/>
              <w:szCs w:val="14"/>
              <w:lang w:val="en-US"/>
            </w:rPr>
            <w:t>Contact</w:t>
          </w:r>
        </w:p>
        <w:p w:rsidR="005A0E9C" w:rsidRPr="00284721" w:rsidRDefault="005A0E9C" w:rsidP="00ED20A0">
          <w:pPr>
            <w:rPr>
              <w:rFonts w:asciiTheme="minorHAnsi" w:hAnsiTheme="minorHAnsi" w:cs="Calibri"/>
              <w:sz w:val="14"/>
              <w:szCs w:val="14"/>
              <w:lang w:val="en-US"/>
            </w:rPr>
          </w:pPr>
          <w:r w:rsidRPr="00284721">
            <w:rPr>
              <w:rFonts w:asciiTheme="minorHAnsi" w:hAnsiTheme="minorHAnsi" w:cs="Calibri"/>
              <w:sz w:val="14"/>
              <w:szCs w:val="14"/>
              <w:lang w:val="en-US"/>
            </w:rPr>
            <w:t>Mina Smolej</w:t>
          </w:r>
        </w:p>
        <w:p w:rsidR="00250438" w:rsidRPr="00284721" w:rsidRDefault="00250438" w:rsidP="00ED20A0">
          <w:pPr>
            <w:rPr>
              <w:rFonts w:asciiTheme="minorHAnsi" w:hAnsiTheme="minorHAnsi" w:cs="Calibri"/>
              <w:sz w:val="14"/>
              <w:szCs w:val="14"/>
              <w:lang w:val="en-US"/>
            </w:rPr>
          </w:pPr>
          <w:r w:rsidRPr="00284721">
            <w:rPr>
              <w:rFonts w:asciiTheme="minorHAnsi" w:hAnsiTheme="minorHAnsi" w:cs="Calibri"/>
              <w:sz w:val="14"/>
              <w:szCs w:val="14"/>
              <w:lang w:val="en-US"/>
            </w:rPr>
            <w:t>Marketing Manager</w:t>
          </w:r>
        </w:p>
        <w:p w:rsidR="005A0E9C" w:rsidRDefault="005A0E9C" w:rsidP="00ED20A0">
          <w:pPr>
            <w:rPr>
              <w:rFonts w:asciiTheme="minorHAnsi" w:hAnsiTheme="minorHAnsi" w:cs="Calibri"/>
              <w:sz w:val="14"/>
              <w:szCs w:val="14"/>
            </w:rPr>
          </w:pPr>
          <w:r w:rsidRPr="0065266C">
            <w:rPr>
              <w:rFonts w:asciiTheme="minorHAnsi" w:hAnsiTheme="minorHAnsi" w:cs="Calibri"/>
              <w:sz w:val="14"/>
              <w:szCs w:val="14"/>
            </w:rPr>
            <w:t>+49 (0) 89 – 726 342 – 38</w:t>
          </w:r>
          <w:r w:rsidRPr="0065266C">
            <w:rPr>
              <w:rFonts w:asciiTheme="minorHAnsi" w:hAnsiTheme="minorHAnsi" w:cs="Calibri"/>
              <w:sz w:val="14"/>
              <w:szCs w:val="14"/>
            </w:rPr>
            <w:br/>
          </w:r>
          <w:r w:rsidRPr="00ED20A0">
            <w:rPr>
              <w:rFonts w:asciiTheme="minorHAnsi" w:hAnsiTheme="minorHAnsi" w:cs="Calibri"/>
              <w:sz w:val="14"/>
              <w:szCs w:val="14"/>
            </w:rPr>
            <w:t>mina.smolej@mikrotron.de</w:t>
          </w:r>
        </w:p>
        <w:p w:rsidR="005A0E9C" w:rsidRPr="0065266C" w:rsidRDefault="005A0E9C" w:rsidP="00ED20A0">
          <w:pPr>
            <w:rPr>
              <w:rFonts w:asciiTheme="minorHAnsi" w:hAnsiTheme="minorHAnsi" w:cs="Calibri"/>
              <w:sz w:val="14"/>
              <w:szCs w:val="14"/>
            </w:rPr>
          </w:pP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MIKROTRON GmbH</w:t>
          </w:r>
          <w:r w:rsidRPr="0065266C">
            <w:rPr>
              <w:rFonts w:asciiTheme="minorHAnsi" w:hAnsiTheme="minorHAnsi" w:cs="Calibri"/>
              <w:sz w:val="14"/>
              <w:szCs w:val="14"/>
            </w:rPr>
            <w:br/>
            <w:t xml:space="preserve">Landshuter Str. 20-22  </w:t>
          </w:r>
        </w:p>
        <w:p w:rsidR="005A0E9C" w:rsidRDefault="005A0E9C" w:rsidP="00ED20A0">
          <w:pPr>
            <w:rPr>
              <w:rFonts w:asciiTheme="minorHAnsi" w:hAnsiTheme="minorHAnsi" w:cs="Calibri"/>
              <w:sz w:val="14"/>
              <w:szCs w:val="14"/>
            </w:rPr>
          </w:pPr>
          <w:r w:rsidRPr="0065266C">
            <w:rPr>
              <w:rFonts w:asciiTheme="minorHAnsi" w:hAnsiTheme="minorHAnsi" w:cs="Calibri"/>
              <w:sz w:val="14"/>
              <w:szCs w:val="14"/>
            </w:rPr>
            <w:t>85716 Unterschleißheim</w:t>
          </w:r>
        </w:p>
        <w:p w:rsidR="00064A3B" w:rsidRPr="0065266C" w:rsidRDefault="00064A3B" w:rsidP="00ED20A0">
          <w:pPr>
            <w:rPr>
              <w:rFonts w:asciiTheme="minorHAnsi" w:hAnsiTheme="minorHAnsi" w:cs="Calibri"/>
              <w:sz w:val="14"/>
              <w:szCs w:val="14"/>
            </w:rPr>
          </w:pPr>
          <w:r>
            <w:rPr>
              <w:rFonts w:asciiTheme="minorHAnsi" w:hAnsiTheme="minorHAnsi" w:cs="Calibri"/>
              <w:sz w:val="14"/>
              <w:szCs w:val="14"/>
            </w:rPr>
            <w:t>Germany</w:t>
          </w:r>
        </w:p>
      </w:tc>
      <w:tc>
        <w:tcPr>
          <w:tcW w:w="142" w:type="dxa"/>
        </w:tcPr>
        <w:p w:rsidR="005A0E9C" w:rsidRPr="008D7913" w:rsidRDefault="005A0E9C" w:rsidP="00ED20A0">
          <w:pPr>
            <w:rPr>
              <w:rFonts w:asciiTheme="minorHAnsi" w:hAnsiTheme="minorHAnsi" w:cs="Calibri"/>
              <w:b/>
              <w:sz w:val="14"/>
              <w:szCs w:val="14"/>
            </w:rPr>
          </w:pPr>
        </w:p>
      </w:tc>
      <w:tc>
        <w:tcPr>
          <w:tcW w:w="1847" w:type="dxa"/>
          <w:vAlign w:val="bottom"/>
        </w:tcPr>
        <w:p w:rsidR="005A0E9C" w:rsidRPr="00284721" w:rsidRDefault="005A0E9C" w:rsidP="00ED20A0">
          <w:pPr>
            <w:rPr>
              <w:rFonts w:asciiTheme="minorHAnsi" w:hAnsiTheme="minorHAnsi" w:cs="Calibri"/>
              <w:b/>
              <w:sz w:val="14"/>
              <w:szCs w:val="14"/>
              <w:lang w:val="en-US"/>
            </w:rPr>
          </w:pPr>
          <w:r w:rsidRPr="00284721">
            <w:rPr>
              <w:rFonts w:asciiTheme="minorHAnsi" w:hAnsiTheme="minorHAnsi" w:cs="Calibri"/>
              <w:b/>
              <w:sz w:val="14"/>
              <w:szCs w:val="14"/>
              <w:lang w:val="en-US"/>
            </w:rPr>
            <w:t xml:space="preserve">Press </w:t>
          </w:r>
          <w:r w:rsidR="00064A3B" w:rsidRPr="00284721">
            <w:rPr>
              <w:rFonts w:asciiTheme="minorHAnsi" w:hAnsiTheme="minorHAnsi" w:cs="Calibri"/>
              <w:b/>
              <w:sz w:val="14"/>
              <w:szCs w:val="14"/>
              <w:lang w:val="en-US"/>
            </w:rPr>
            <w:t>Contact</w:t>
          </w:r>
        </w:p>
        <w:p w:rsidR="005A0E9C" w:rsidRPr="00284721" w:rsidRDefault="00250438" w:rsidP="00ED20A0">
          <w:pPr>
            <w:rPr>
              <w:rFonts w:asciiTheme="minorHAnsi" w:hAnsiTheme="minorHAnsi" w:cs="Calibri"/>
              <w:sz w:val="14"/>
              <w:szCs w:val="14"/>
              <w:lang w:val="en-US"/>
            </w:rPr>
          </w:pPr>
          <w:r w:rsidRPr="00284721">
            <w:rPr>
              <w:rFonts w:asciiTheme="minorHAnsi" w:hAnsiTheme="minorHAnsi" w:cs="Calibri"/>
              <w:sz w:val="14"/>
              <w:szCs w:val="14"/>
              <w:lang w:val="en-US"/>
            </w:rPr>
            <w:t xml:space="preserve">Eng. </w:t>
          </w:r>
          <w:r w:rsidR="005A0E9C" w:rsidRPr="00284721">
            <w:rPr>
              <w:rFonts w:asciiTheme="minorHAnsi" w:hAnsiTheme="minorHAnsi" w:cs="Calibri"/>
              <w:sz w:val="14"/>
              <w:szCs w:val="14"/>
              <w:lang w:val="en-US"/>
            </w:rPr>
            <w:t>Kamillo Weiß</w:t>
          </w:r>
        </w:p>
        <w:p w:rsidR="00250438" w:rsidRPr="00284721" w:rsidRDefault="00250438" w:rsidP="00ED20A0">
          <w:pPr>
            <w:rPr>
              <w:rFonts w:asciiTheme="minorHAnsi" w:hAnsiTheme="minorHAnsi" w:cs="Calibri"/>
              <w:sz w:val="14"/>
              <w:szCs w:val="14"/>
              <w:lang w:val="en-US"/>
            </w:rPr>
          </w:pPr>
          <w:r w:rsidRPr="00284721">
            <w:rPr>
              <w:rFonts w:asciiTheme="minorHAnsi" w:hAnsiTheme="minorHAnsi" w:cs="Calibri"/>
              <w:sz w:val="14"/>
              <w:szCs w:val="14"/>
              <w:lang w:val="en-US"/>
            </w:rPr>
            <w:t>Media Relations Consultant</w:t>
          </w:r>
        </w:p>
        <w:p w:rsidR="005A0E9C" w:rsidRPr="00AB6EB9" w:rsidRDefault="005A0E9C" w:rsidP="00ED20A0">
          <w:pPr>
            <w:rPr>
              <w:rFonts w:asciiTheme="minorHAnsi" w:hAnsiTheme="minorHAnsi" w:cs="Calibri"/>
              <w:sz w:val="14"/>
              <w:szCs w:val="14"/>
              <w:lang w:val="en-US"/>
            </w:rPr>
          </w:pPr>
          <w:r w:rsidRPr="00AB6EB9">
            <w:rPr>
              <w:rFonts w:asciiTheme="minorHAnsi" w:hAnsiTheme="minorHAnsi" w:cs="Calibri"/>
              <w:sz w:val="14"/>
              <w:szCs w:val="14"/>
              <w:lang w:val="en-US"/>
            </w:rPr>
            <w:t>+49 (0) 711 – 755 956</w:t>
          </w:r>
        </w:p>
        <w:p w:rsidR="005A0E9C" w:rsidRDefault="005A0E9C" w:rsidP="00ED20A0">
          <w:pPr>
            <w:rPr>
              <w:rFonts w:asciiTheme="minorHAnsi" w:hAnsiTheme="minorHAnsi" w:cs="Calibri"/>
              <w:sz w:val="14"/>
              <w:szCs w:val="14"/>
              <w:lang w:val="en-US"/>
            </w:rPr>
          </w:pPr>
          <w:r w:rsidRPr="00ED20A0">
            <w:rPr>
              <w:rFonts w:asciiTheme="minorHAnsi" w:hAnsiTheme="minorHAnsi" w:cs="Calibri"/>
              <w:sz w:val="14"/>
              <w:szCs w:val="14"/>
              <w:lang w:val="en-US"/>
            </w:rPr>
            <w:t>Kamillo.Weiss@Kamillo-PR.de</w:t>
          </w:r>
        </w:p>
        <w:p w:rsidR="005A0E9C" w:rsidRDefault="005A0E9C" w:rsidP="00ED20A0">
          <w:pPr>
            <w:rPr>
              <w:rFonts w:asciiTheme="minorHAnsi" w:hAnsiTheme="minorHAnsi" w:cs="Calibri"/>
              <w:sz w:val="14"/>
              <w:szCs w:val="14"/>
              <w:lang w:val="en-US"/>
            </w:rPr>
          </w:pPr>
        </w:p>
        <w:p w:rsidR="005A0E9C" w:rsidRPr="0065266C" w:rsidRDefault="005A0E9C" w:rsidP="00ED20A0">
          <w:pPr>
            <w:rPr>
              <w:rFonts w:asciiTheme="minorHAnsi" w:hAnsiTheme="minorHAnsi" w:cs="Calibri"/>
              <w:sz w:val="14"/>
              <w:szCs w:val="14"/>
              <w:lang w:val="en-US"/>
            </w:rPr>
          </w:pPr>
          <w:r w:rsidRPr="0065266C">
            <w:rPr>
              <w:rFonts w:asciiTheme="minorHAnsi" w:hAnsiTheme="minorHAnsi" w:cs="Calibri"/>
              <w:sz w:val="14"/>
              <w:szCs w:val="14"/>
              <w:lang w:val="en-US"/>
            </w:rPr>
            <w:t xml:space="preserve">KW-PR Presse-Service </w:t>
          </w:r>
        </w:p>
        <w:p w:rsidR="005A0E9C" w:rsidRPr="0065266C" w:rsidRDefault="005A0E9C" w:rsidP="00ED20A0">
          <w:pPr>
            <w:rPr>
              <w:rFonts w:asciiTheme="minorHAnsi" w:hAnsiTheme="minorHAnsi" w:cs="Calibri"/>
              <w:sz w:val="14"/>
              <w:szCs w:val="14"/>
              <w:lang w:val="en-US"/>
            </w:rPr>
          </w:pPr>
          <w:r w:rsidRPr="0065266C">
            <w:rPr>
              <w:rFonts w:asciiTheme="minorHAnsi" w:hAnsiTheme="minorHAnsi" w:cs="Calibri"/>
              <w:sz w:val="14"/>
              <w:szCs w:val="14"/>
            </w:rPr>
            <w:t xml:space="preserve">Lengenfeldstr. </w:t>
          </w:r>
          <w:r w:rsidRPr="0065266C">
            <w:rPr>
              <w:rFonts w:asciiTheme="minorHAnsi" w:hAnsiTheme="minorHAnsi" w:cs="Calibri"/>
              <w:sz w:val="14"/>
              <w:szCs w:val="14"/>
              <w:lang w:val="en-US"/>
            </w:rPr>
            <w:t>9/1</w:t>
          </w:r>
        </w:p>
        <w:p w:rsidR="00064A3B" w:rsidRDefault="005A0E9C" w:rsidP="00ED20A0">
          <w:pPr>
            <w:rPr>
              <w:rFonts w:asciiTheme="minorHAnsi" w:hAnsiTheme="minorHAnsi" w:cs="Calibri"/>
              <w:sz w:val="14"/>
              <w:szCs w:val="14"/>
              <w:lang w:val="en-US"/>
            </w:rPr>
          </w:pPr>
          <w:r>
            <w:rPr>
              <w:rFonts w:asciiTheme="minorHAnsi" w:hAnsiTheme="minorHAnsi" w:cs="Calibri"/>
              <w:sz w:val="14"/>
              <w:szCs w:val="14"/>
              <w:lang w:val="en-US"/>
            </w:rPr>
            <w:t>70771 Leinfelden</w:t>
          </w:r>
        </w:p>
        <w:p w:rsidR="005A0E9C" w:rsidRPr="00F11E6C" w:rsidRDefault="00064A3B" w:rsidP="00ED20A0">
          <w:pPr>
            <w:rPr>
              <w:rFonts w:asciiTheme="minorHAnsi" w:hAnsiTheme="minorHAnsi"/>
              <w:color w:val="000000"/>
              <w:sz w:val="14"/>
              <w:lang w:val="en-US"/>
            </w:rPr>
          </w:pPr>
          <w:r>
            <w:rPr>
              <w:rFonts w:asciiTheme="minorHAnsi" w:hAnsiTheme="minorHAnsi" w:cs="Calibri"/>
              <w:sz w:val="14"/>
              <w:szCs w:val="14"/>
              <w:lang w:val="en-US"/>
            </w:rPr>
            <w:t>Germany</w:t>
          </w:r>
          <w:r w:rsidR="005A0E9C">
            <w:rPr>
              <w:rFonts w:asciiTheme="minorHAnsi" w:hAnsiTheme="minorHAnsi" w:cs="Calibri"/>
              <w:sz w:val="14"/>
              <w:szCs w:val="14"/>
              <w:lang w:val="en-US"/>
            </w:rPr>
            <w:t xml:space="preserve"> </w:t>
          </w:r>
        </w:p>
      </w:tc>
    </w:tr>
  </w:tbl>
  <w:p w:rsidR="00DA7484" w:rsidRPr="00DA7484" w:rsidRDefault="00DA7484">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96C" w:rsidRDefault="0032096C" w:rsidP="0032096C">
      <w:r>
        <w:separator/>
      </w:r>
    </w:p>
  </w:footnote>
  <w:footnote w:type="continuationSeparator" w:id="0">
    <w:p w:rsidR="0032096C" w:rsidRDefault="0032096C" w:rsidP="00320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3"/>
      <w:gridCol w:w="3635"/>
      <w:gridCol w:w="567"/>
      <w:gridCol w:w="1847"/>
    </w:tblGrid>
    <w:tr w:rsidR="00020D16" w:rsidTr="003F7ED3">
      <w:tc>
        <w:tcPr>
          <w:tcW w:w="3033" w:type="dxa"/>
        </w:tcPr>
        <w:p w:rsidR="00B934D5" w:rsidRDefault="00B934D5" w:rsidP="00B934D5">
          <w:pPr>
            <w:pStyle w:val="Kopfzeile"/>
          </w:pPr>
        </w:p>
      </w:tc>
      <w:tc>
        <w:tcPr>
          <w:tcW w:w="4202" w:type="dxa"/>
          <w:gridSpan w:val="2"/>
        </w:tcPr>
        <w:p w:rsidR="00B934D5" w:rsidRDefault="00B934D5" w:rsidP="00B934D5">
          <w:pPr>
            <w:pStyle w:val="Kopfzeile"/>
          </w:pPr>
        </w:p>
      </w:tc>
      <w:tc>
        <w:tcPr>
          <w:tcW w:w="1847" w:type="dxa"/>
        </w:tcPr>
        <w:p w:rsidR="00B934D5" w:rsidRDefault="00B934D5" w:rsidP="00B934D5">
          <w:pPr>
            <w:pStyle w:val="Kopfzeile"/>
          </w:pPr>
        </w:p>
      </w:tc>
    </w:tr>
    <w:tr w:rsidR="008967E5" w:rsidTr="003F7ED3">
      <w:trPr>
        <w:trHeight w:val="424"/>
      </w:trPr>
      <w:tc>
        <w:tcPr>
          <w:tcW w:w="7235" w:type="dxa"/>
          <w:gridSpan w:val="3"/>
        </w:tcPr>
        <w:p w:rsidR="008967E5" w:rsidRDefault="0031582A" w:rsidP="00AE3386">
          <w:pPr>
            <w:pStyle w:val="Kopfzeile"/>
          </w:pPr>
          <w:r>
            <w:rPr>
              <w:b/>
              <w:color w:val="008853"/>
              <w:sz w:val="56"/>
              <w:szCs w:val="56"/>
            </w:rPr>
            <w:t>P</w:t>
          </w:r>
          <w:r w:rsidR="00AE3386">
            <w:rPr>
              <w:b/>
              <w:color w:val="008853"/>
              <w:sz w:val="56"/>
              <w:szCs w:val="56"/>
            </w:rPr>
            <w:t>ress</w:t>
          </w:r>
          <w:r>
            <w:rPr>
              <w:b/>
              <w:color w:val="008853"/>
              <w:sz w:val="56"/>
              <w:szCs w:val="56"/>
            </w:rPr>
            <w:t xml:space="preserve"> </w:t>
          </w:r>
          <w:r>
            <w:rPr>
              <w:color w:val="008853"/>
              <w:sz w:val="56"/>
              <w:szCs w:val="56"/>
            </w:rPr>
            <w:t>R</w:t>
          </w:r>
          <w:r w:rsidR="00AE3386">
            <w:rPr>
              <w:color w:val="008853"/>
              <w:sz w:val="56"/>
              <w:szCs w:val="56"/>
            </w:rPr>
            <w:t>elease</w:t>
          </w:r>
        </w:p>
      </w:tc>
      <w:tc>
        <w:tcPr>
          <w:tcW w:w="1847" w:type="dxa"/>
          <w:vMerge w:val="restart"/>
        </w:tcPr>
        <w:p w:rsidR="008967E5" w:rsidRDefault="008967E5" w:rsidP="00325A8B">
          <w:pPr>
            <w:pStyle w:val="Kopfzeile"/>
            <w:jc w:val="right"/>
          </w:pPr>
          <w:r>
            <w:rPr>
              <w:noProof/>
              <w:lang w:eastAsia="de-DE"/>
            </w:rPr>
            <w:drawing>
              <wp:inline distT="0" distB="0" distL="0" distR="0" wp14:anchorId="7DAB89E9" wp14:editId="38D6B1A5">
                <wp:extent cx="1142296" cy="9144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Mikrotron-Logo HKS 54.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321" cy="921625"/>
                        </a:xfrm>
                        <a:prstGeom prst="rect">
                          <a:avLst/>
                        </a:prstGeom>
                      </pic:spPr>
                    </pic:pic>
                  </a:graphicData>
                </a:graphic>
              </wp:inline>
            </w:drawing>
          </w:r>
        </w:p>
      </w:tc>
    </w:tr>
    <w:tr w:rsidR="00020D16" w:rsidTr="003F7ED3">
      <w:trPr>
        <w:trHeight w:val="424"/>
      </w:trPr>
      <w:tc>
        <w:tcPr>
          <w:tcW w:w="3033" w:type="dxa"/>
          <w:vAlign w:val="bottom"/>
        </w:tcPr>
        <w:p w:rsidR="00B934D5" w:rsidRPr="00B934D5" w:rsidRDefault="00AE3386" w:rsidP="00D26208">
          <w:pPr>
            <w:pStyle w:val="Kopfzeile"/>
            <w:rPr>
              <w:b/>
              <w:color w:val="008853"/>
              <w:sz w:val="48"/>
              <w:szCs w:val="48"/>
            </w:rPr>
          </w:pPr>
          <w:r>
            <w:rPr>
              <w:rFonts w:ascii="ArialMT" w:hAnsi="ArialMT"/>
              <w:color w:val="008853"/>
              <w:spacing w:val="-2"/>
              <w:lang w:bidi="x-none"/>
            </w:rPr>
            <w:t>2015</w:t>
          </w:r>
          <w:r w:rsidR="00B934D5" w:rsidRPr="00AA6D4B">
            <w:rPr>
              <w:rFonts w:ascii="ArialMT" w:hAnsi="ArialMT"/>
              <w:color w:val="008853"/>
              <w:spacing w:val="-2"/>
              <w:lang w:bidi="x-none"/>
            </w:rPr>
            <w:t>-0</w:t>
          </w:r>
          <w:r w:rsidR="00D26208">
            <w:rPr>
              <w:rFonts w:ascii="ArialMT" w:hAnsi="ArialMT"/>
              <w:color w:val="008853"/>
              <w:spacing w:val="-2"/>
              <w:lang w:bidi="x-none"/>
            </w:rPr>
            <w:t>8</w:t>
          </w:r>
          <w:r w:rsidR="00D82A2F">
            <w:rPr>
              <w:rFonts w:ascii="ArialMT" w:hAnsi="ArialMT"/>
              <w:color w:val="008853"/>
              <w:spacing w:val="-2"/>
              <w:lang w:bidi="x-none"/>
            </w:rPr>
            <w:t>-</w:t>
          </w:r>
          <w:r w:rsidR="00D26208">
            <w:rPr>
              <w:rFonts w:ascii="ArialMT" w:hAnsi="ArialMT"/>
              <w:color w:val="008853"/>
              <w:spacing w:val="-2"/>
              <w:lang w:bidi="x-none"/>
            </w:rPr>
            <w:t>06</w:t>
          </w:r>
          <w:r w:rsidR="00B934D5" w:rsidRPr="00AA6D4B">
            <w:rPr>
              <w:rFonts w:ascii="ArialMT" w:hAnsi="ArialMT"/>
              <w:color w:val="008853"/>
              <w:spacing w:val="-2"/>
              <w:lang w:bidi="x-none"/>
            </w:rPr>
            <w:t xml:space="preserve">  |  </w:t>
          </w:r>
          <w:r w:rsidR="00421D75">
            <w:rPr>
              <w:rFonts w:ascii="ArialMT" w:hAnsi="ArialMT"/>
              <w:color w:val="008853"/>
              <w:spacing w:val="-2"/>
            </w:rPr>
            <w:fldChar w:fldCharType="begin"/>
          </w:r>
          <w:r w:rsidR="00421D75">
            <w:rPr>
              <w:rFonts w:ascii="ArialMT" w:hAnsi="ArialMT"/>
              <w:color w:val="008853"/>
              <w:spacing w:val="-2"/>
            </w:rPr>
            <w:instrText xml:space="preserve"> </w:instrText>
          </w:r>
          <w:r w:rsidR="00421D75">
            <w:rPr>
              <w:rFonts w:ascii="ArialMT" w:hAnsi="ArialMT" w:hint="cs"/>
              <w:color w:val="008853"/>
              <w:spacing w:val="-2"/>
            </w:rPr>
            <w:instrText>PAGE   \* MERGEFORMAT</w:instrText>
          </w:r>
          <w:r w:rsidR="00421D75">
            <w:rPr>
              <w:rFonts w:ascii="ArialMT" w:hAnsi="ArialMT"/>
              <w:color w:val="008853"/>
              <w:spacing w:val="-2"/>
            </w:rPr>
            <w:instrText xml:space="preserve"> </w:instrText>
          </w:r>
          <w:r w:rsidR="00421D75">
            <w:rPr>
              <w:rFonts w:ascii="ArialMT" w:hAnsi="ArialMT"/>
              <w:color w:val="008853"/>
              <w:spacing w:val="-2"/>
            </w:rPr>
            <w:fldChar w:fldCharType="separate"/>
          </w:r>
          <w:r w:rsidR="00D26208">
            <w:rPr>
              <w:rFonts w:ascii="ArialMT" w:hAnsi="ArialMT"/>
              <w:noProof/>
              <w:color w:val="008853"/>
              <w:spacing w:val="-2"/>
            </w:rPr>
            <w:t>2</w:t>
          </w:r>
          <w:r w:rsidR="00421D75">
            <w:rPr>
              <w:rFonts w:ascii="ArialMT" w:hAnsi="ArialMT"/>
              <w:color w:val="008853"/>
              <w:spacing w:val="-2"/>
            </w:rPr>
            <w:fldChar w:fldCharType="end"/>
          </w:r>
          <w:r w:rsidR="00B934D5" w:rsidRPr="00AA6D4B">
            <w:rPr>
              <w:rFonts w:ascii="ArialMT" w:hAnsi="ArialMT" w:hint="cs"/>
              <w:color w:val="008853"/>
              <w:spacing w:val="-2"/>
            </w:rPr>
            <w:t>/</w:t>
          </w:r>
          <w:r w:rsidR="00B934D5" w:rsidRPr="00AA6D4B">
            <w:rPr>
              <w:rFonts w:ascii="ArialMT" w:hAnsi="ArialMT" w:hint="cs"/>
              <w:color w:val="008853"/>
              <w:spacing w:val="-2"/>
            </w:rPr>
            <w:fldChar w:fldCharType="begin"/>
          </w:r>
          <w:r w:rsidR="00B934D5" w:rsidRPr="00AA6D4B">
            <w:rPr>
              <w:rFonts w:ascii="ArialMT" w:hAnsi="ArialMT" w:hint="cs"/>
              <w:color w:val="008853"/>
              <w:spacing w:val="-2"/>
            </w:rPr>
            <w:instrText xml:space="preserve"> NUMPAGES  \* Arabic  \* MERGEFORMAT </w:instrText>
          </w:r>
          <w:r w:rsidR="00B934D5" w:rsidRPr="00AA6D4B">
            <w:rPr>
              <w:rFonts w:ascii="ArialMT" w:hAnsi="ArialMT" w:hint="cs"/>
              <w:color w:val="008853"/>
              <w:spacing w:val="-2"/>
            </w:rPr>
            <w:fldChar w:fldCharType="separate"/>
          </w:r>
          <w:r w:rsidR="00D26208">
            <w:rPr>
              <w:rFonts w:ascii="ArialMT" w:hAnsi="ArialMT"/>
              <w:noProof/>
              <w:color w:val="008853"/>
              <w:spacing w:val="-2"/>
            </w:rPr>
            <w:t>2</w:t>
          </w:r>
          <w:r w:rsidR="00B934D5" w:rsidRPr="00AA6D4B">
            <w:rPr>
              <w:rFonts w:ascii="ArialMT" w:hAnsi="ArialMT" w:hint="cs"/>
              <w:color w:val="008853"/>
              <w:spacing w:val="-2"/>
            </w:rPr>
            <w:fldChar w:fldCharType="end"/>
          </w:r>
        </w:p>
      </w:tc>
      <w:tc>
        <w:tcPr>
          <w:tcW w:w="4202" w:type="dxa"/>
          <w:gridSpan w:val="2"/>
        </w:tcPr>
        <w:p w:rsidR="00B934D5" w:rsidRDefault="00B934D5" w:rsidP="00B934D5">
          <w:pPr>
            <w:pStyle w:val="Kopfzeile"/>
          </w:pPr>
        </w:p>
      </w:tc>
      <w:tc>
        <w:tcPr>
          <w:tcW w:w="1847" w:type="dxa"/>
          <w:vMerge/>
        </w:tcPr>
        <w:p w:rsidR="00B934D5" w:rsidRDefault="00B934D5" w:rsidP="00B934D5">
          <w:pPr>
            <w:pStyle w:val="Kopfzeile"/>
            <w:jc w:val="right"/>
            <w:rPr>
              <w:noProof/>
            </w:rPr>
          </w:pPr>
        </w:p>
      </w:tc>
    </w:tr>
    <w:tr w:rsidR="00ED20A0" w:rsidRPr="00B934D5" w:rsidTr="003F7ED3">
      <w:trPr>
        <w:trHeight w:val="281"/>
      </w:trPr>
      <w:tc>
        <w:tcPr>
          <w:tcW w:w="3033" w:type="dxa"/>
          <w:vAlign w:val="bottom"/>
        </w:tcPr>
        <w:p w:rsidR="00ED20A0" w:rsidRPr="00AA6D4B" w:rsidRDefault="00ED20A0" w:rsidP="00B934D5">
          <w:pPr>
            <w:pStyle w:val="Kopfzeile"/>
            <w:rPr>
              <w:rFonts w:ascii="ArialMT" w:hAnsi="ArialMT"/>
              <w:color w:val="008853"/>
              <w:spacing w:val="-2"/>
              <w:lang w:bidi="x-none"/>
            </w:rPr>
          </w:pPr>
        </w:p>
      </w:tc>
      <w:tc>
        <w:tcPr>
          <w:tcW w:w="6049" w:type="dxa"/>
          <w:gridSpan w:val="3"/>
        </w:tcPr>
        <w:p w:rsidR="00ED20A0" w:rsidRDefault="00ED20A0" w:rsidP="00ED20A0">
          <w:pPr>
            <w:spacing w:line="360" w:lineRule="auto"/>
            <w:jc w:val="right"/>
            <w:rPr>
              <w:rFonts w:cs="Calibri"/>
              <w:b/>
              <w:noProof/>
              <w:sz w:val="14"/>
              <w:szCs w:val="14"/>
            </w:rPr>
          </w:pPr>
        </w:p>
      </w:tc>
    </w:tr>
    <w:tr w:rsidR="008D7913" w:rsidRPr="00B934D5" w:rsidTr="003F7ED3">
      <w:trPr>
        <w:trHeight w:val="557"/>
      </w:trPr>
      <w:tc>
        <w:tcPr>
          <w:tcW w:w="3033" w:type="dxa"/>
          <w:vAlign w:val="bottom"/>
        </w:tcPr>
        <w:p w:rsidR="008D7913" w:rsidRPr="00AA6D4B" w:rsidRDefault="008D7913" w:rsidP="00B934D5">
          <w:pPr>
            <w:pStyle w:val="Kopfzeile"/>
            <w:rPr>
              <w:rFonts w:ascii="ArialMT" w:hAnsi="ArialMT"/>
              <w:color w:val="008853"/>
              <w:spacing w:val="-2"/>
              <w:lang w:bidi="x-none"/>
            </w:rPr>
          </w:pPr>
        </w:p>
      </w:tc>
      <w:tc>
        <w:tcPr>
          <w:tcW w:w="6049" w:type="dxa"/>
          <w:gridSpan w:val="3"/>
        </w:tcPr>
        <w:p w:rsidR="008D7913" w:rsidRDefault="008D7913" w:rsidP="00ED20A0">
          <w:pPr>
            <w:spacing w:line="360" w:lineRule="auto"/>
            <w:jc w:val="right"/>
            <w:rPr>
              <w:rFonts w:cs="Calibri"/>
              <w:b/>
              <w:sz w:val="14"/>
              <w:szCs w:val="14"/>
              <w:lang w:val="en-US"/>
            </w:rPr>
          </w:pPr>
        </w:p>
      </w:tc>
    </w:tr>
    <w:tr w:rsidR="003F7ED3" w:rsidRPr="00B934D5" w:rsidTr="003F7ED3">
      <w:trPr>
        <w:trHeight w:val="284"/>
      </w:trPr>
      <w:tc>
        <w:tcPr>
          <w:tcW w:w="3033" w:type="dxa"/>
          <w:vAlign w:val="bottom"/>
        </w:tcPr>
        <w:p w:rsidR="003F7ED3" w:rsidRPr="00AA6D4B" w:rsidRDefault="003F7ED3" w:rsidP="00B934D5">
          <w:pPr>
            <w:pStyle w:val="Kopfzeile"/>
            <w:rPr>
              <w:rFonts w:ascii="ArialMT" w:hAnsi="ArialMT"/>
              <w:color w:val="008853"/>
              <w:spacing w:val="-2"/>
              <w:lang w:bidi="x-none"/>
            </w:rPr>
          </w:pPr>
        </w:p>
      </w:tc>
      <w:tc>
        <w:tcPr>
          <w:tcW w:w="6049" w:type="dxa"/>
          <w:gridSpan w:val="3"/>
        </w:tcPr>
        <w:p w:rsidR="003F7ED3" w:rsidRDefault="003F7ED3" w:rsidP="00ED20A0">
          <w:pPr>
            <w:spacing w:line="360" w:lineRule="auto"/>
            <w:jc w:val="right"/>
            <w:rPr>
              <w:rFonts w:cs="Calibri"/>
              <w:b/>
              <w:noProof/>
              <w:sz w:val="14"/>
              <w:szCs w:val="14"/>
            </w:rPr>
          </w:pPr>
        </w:p>
      </w:tc>
    </w:tr>
    <w:tr w:rsidR="00020D16" w:rsidRPr="00D26208" w:rsidTr="003F7ED3">
      <w:trPr>
        <w:trHeight w:val="424"/>
      </w:trPr>
      <w:tc>
        <w:tcPr>
          <w:tcW w:w="3033" w:type="dxa"/>
          <w:vAlign w:val="bottom"/>
        </w:tcPr>
        <w:p w:rsidR="00020D16" w:rsidRPr="005C7074" w:rsidRDefault="00020D16" w:rsidP="00020D16">
          <w:pPr>
            <w:pStyle w:val="FlietextPresse"/>
            <w:spacing w:after="120" w:line="240" w:lineRule="auto"/>
            <w:rPr>
              <w:b/>
              <w:sz w:val="24"/>
              <w:lang w:val="en-US"/>
            </w:rPr>
          </w:pPr>
          <w:r>
            <w:rPr>
              <w:b/>
              <w:noProof/>
              <w:color w:val="008853"/>
              <w:sz w:val="56"/>
            </w:rPr>
            <mc:AlternateContent>
              <mc:Choice Requires="wps">
                <w:drawing>
                  <wp:anchor distT="0" distB="0" distL="114300" distR="114300" simplePos="1" relativeHeight="251659264" behindDoc="0" locked="0" layoutInCell="1" allowOverlap="1" wp14:anchorId="00285E09" wp14:editId="27AC32E6">
                    <wp:simplePos x="5802630" y="2146300"/>
                    <wp:positionH relativeFrom="column">
                      <wp:posOffset>5802630</wp:posOffset>
                    </wp:positionH>
                    <wp:positionV relativeFrom="paragraph">
                      <wp:posOffset>2146300</wp:posOffset>
                    </wp:positionV>
                    <wp:extent cx="1565910" cy="777049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77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r w:rsidRPr="009D61FC">
                                  <w:rPr>
                                    <w:rFonts w:cs="Calibri"/>
                                    <w:sz w:val="14"/>
                                    <w:szCs w:val="14"/>
                                    <w:lang w:val="en-US"/>
                                  </w:rPr>
                                  <w:t>develops</w:t>
                                </w:r>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56.9pt;margin-top:169pt;width:123.3pt;height:6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barQIAAKs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AiJMOWnRPR41uxIiC2JRn6FUKXnc9+OkR9qHNlqrqb0X5TSEu1g3hO3otpRgaSipIzzc33bOr&#10;E44yINvho6ggDtlrYYHGWnamdlANBOjQpodTa0wupQkZLaLEh6MSzuI49sIksjFIOl/vpdLvqeiQ&#10;MTIsofcWnhxulTbpkHR2MdG4KFjb2v63/NkGOE47EByumjOThm3nY+Ilm+VmGTphsNg4oZfnznWx&#10;Dp1F4cdR/i5fr3P/p4nrh2nDqopyE2aWlh/+WeuOIp9EcRKXEi2rDJxJScnddt1KdCAg7cJ+x4Kc&#10;ubnP07BFAC4vKPlB6N0EiVMslrETFmHkJLG3dDw/uUkWUOkwL55TumWc/jslNGQ4iYJoUtNvuXn2&#10;e82NpB3TMDxa1mV4eXIiqdHghle2tZqwdrLPSmHSfyoFtHtutFWsEekkVz1uR0AxMt6K6gG0KwUo&#10;C1QIEw+MRsgfGA0wPTKsvu+JpBi1Hzjo34ya2ZCzsZ0Nwku4mmGN0WSu9TSS9r1kuwaQpxfGxTW8&#10;kZpZ9T5lcXxZMBEsieP0MiPn/N96Pc3Y1S8AAAD//wMAUEsDBBQABgAIAAAAIQCcYc5n4gAAAA0B&#10;AAAPAAAAZHJzL2Rvd25yZXYueG1sTI/BTsMwEETvSPyDtUjcqB0CoQ1xqgrBCQk1DQeOTuwmVuN1&#10;iN02/D3bE9xmNaPZN8V6dgM7mSlYjxKShQBmsPXaYifhs367WwILUaFWg0cj4ccEWJfXV4XKtT9j&#10;ZU672DEqwZArCX2MY855aHvjVFj40SB5ez85FemcOq4ndaZyN/B7ITLulEX60KvRvPSmPeyOTsLm&#10;C6tX+/3RbKt9Zet6JfA9O0h5ezNvnoFFM8e/MFzwCR1KYmr8EXVgg4RVkhJ6lJCmSxp1SSSZeADW&#10;kHrMkifgZcH/ryh/AQAA//8DAFBLAQItABQABgAIAAAAIQC2gziS/gAAAOEBAAATAAAAAAAAAAAA&#10;AAAAAAAAAABbQ29udGVudF9UeXBlc10ueG1sUEsBAi0AFAAGAAgAAAAhADj9If/WAAAAlAEAAAsA&#10;AAAAAAAAAAAAAAAALwEAAF9yZWxzLy5yZWxzUEsBAi0AFAAGAAgAAAAhAFrrRtqtAgAAqwUAAA4A&#10;AAAAAAAAAAAAAAAALgIAAGRycy9lMm9Eb2MueG1sUEsBAi0AFAAGAAgAAAAhAJxhzmfiAAAADQEA&#10;AA8AAAAAAAAAAAAAAAAABwUAAGRycy9kb3ducmV2LnhtbFBLBQYAAAAABAAEAPMAAAAWBgAAAAA=&#10;" filled="f" stroked="f">
                    <v:textbox inset="0,0,0,0">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r w:rsidRPr="009D61FC">
                            <w:rPr>
                              <w:rFonts w:cs="Calibri"/>
                              <w:sz w:val="14"/>
                              <w:szCs w:val="14"/>
                              <w:lang w:val="en-US"/>
                            </w:rPr>
                            <w:t>develops</w:t>
                          </w:r>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v:textbox>
                  </v:shape>
                </w:pict>
              </mc:Fallback>
            </mc:AlternateContent>
          </w:r>
          <w:r>
            <w:rPr>
              <w:b/>
              <w:sz w:val="24"/>
              <w:lang w:val="en-US"/>
            </w:rPr>
            <w:t xml:space="preserve">Optimizing </w:t>
          </w:r>
          <w:r w:rsidRPr="005C7074">
            <w:rPr>
              <w:b/>
              <w:sz w:val="24"/>
              <w:lang w:val="en-US"/>
            </w:rPr>
            <w:t>pharmaceutical production</w:t>
          </w:r>
        </w:p>
        <w:p w:rsidR="00020D16" w:rsidRPr="00932D88" w:rsidRDefault="00020D16" w:rsidP="00020D16">
          <w:pPr>
            <w:pStyle w:val="FlietextPresse"/>
            <w:spacing w:line="240" w:lineRule="auto"/>
            <w:rPr>
              <w:lang w:val="en-US"/>
            </w:rPr>
          </w:pPr>
          <w:r w:rsidRPr="00932D88">
            <w:rPr>
              <w:lang w:val="en-US"/>
            </w:rPr>
            <w:t xml:space="preserve">How high-speed imaging provides </w:t>
          </w:r>
          <w:r>
            <w:rPr>
              <w:lang w:val="en-US"/>
            </w:rPr>
            <w:t>a unique approach</w:t>
          </w:r>
          <w:r w:rsidRPr="00932D88">
            <w:rPr>
              <w:lang w:val="en-US"/>
            </w:rPr>
            <w:t xml:space="preserve"> to process optimization</w:t>
          </w:r>
        </w:p>
        <w:p w:rsidR="00020D16" w:rsidRPr="00932D88" w:rsidRDefault="00020D16" w:rsidP="00020D16">
          <w:pPr>
            <w:pStyle w:val="FlietextPresse"/>
            <w:spacing w:line="360" w:lineRule="auto"/>
            <w:rPr>
              <w:sz w:val="24"/>
              <w:szCs w:val="24"/>
              <w:lang w:val="en-US"/>
            </w:rPr>
          </w:pPr>
        </w:p>
        <w:p w:rsidR="00020D16" w:rsidRDefault="00020D16" w:rsidP="00020D16">
          <w:pPr>
            <w:pStyle w:val="FlietextPresse"/>
            <w:spacing w:line="360" w:lineRule="auto"/>
            <w:rPr>
              <w:b/>
              <w:sz w:val="24"/>
              <w:szCs w:val="24"/>
              <w:lang w:val="en-US"/>
            </w:rPr>
          </w:pPr>
          <w:r w:rsidRPr="00932D88">
            <w:rPr>
              <w:b/>
              <w:sz w:val="24"/>
              <w:szCs w:val="24"/>
              <w:lang w:val="en-US"/>
            </w:rPr>
            <w:t xml:space="preserve">Production and packaging of pharmaceutical goods </w:t>
          </w:r>
          <w:r>
            <w:rPr>
              <w:b/>
              <w:sz w:val="24"/>
              <w:szCs w:val="24"/>
              <w:lang w:val="en-US"/>
            </w:rPr>
            <w:t xml:space="preserve">has always been </w:t>
          </w:r>
          <w:r w:rsidRPr="00932D88">
            <w:rPr>
              <w:b/>
              <w:sz w:val="24"/>
              <w:szCs w:val="24"/>
              <w:lang w:val="en-US"/>
            </w:rPr>
            <w:t>a challenging task. While cost constraints and efficiency requirements push the limits of production and machine speeds, the whole industry is under tight control</w:t>
          </w:r>
          <w:r>
            <w:rPr>
              <w:b/>
              <w:sz w:val="24"/>
              <w:szCs w:val="24"/>
              <w:lang w:val="en-US"/>
            </w:rPr>
            <w:t xml:space="preserve"> to ensure safe</w:t>
          </w:r>
          <w:r w:rsidRPr="00932D88">
            <w:rPr>
              <w:b/>
              <w:sz w:val="24"/>
              <w:szCs w:val="24"/>
              <w:lang w:val="en-US"/>
            </w:rPr>
            <w:t xml:space="preserve"> </w:t>
          </w:r>
          <w:r>
            <w:rPr>
              <w:b/>
              <w:sz w:val="24"/>
              <w:szCs w:val="24"/>
              <w:lang w:val="en-US"/>
            </w:rPr>
            <w:t xml:space="preserve">and sterile </w:t>
          </w:r>
          <w:r w:rsidRPr="00932D88">
            <w:rPr>
              <w:b/>
              <w:sz w:val="24"/>
              <w:szCs w:val="24"/>
              <w:lang w:val="en-US"/>
            </w:rPr>
            <w:t>medication</w:t>
          </w:r>
          <w:r>
            <w:rPr>
              <w:b/>
              <w:sz w:val="24"/>
              <w:szCs w:val="24"/>
              <w:lang w:val="en-US"/>
            </w:rPr>
            <w:t xml:space="preserve">. High-speed imaging provides an effective and reliable way to improve production and to remain compliant with global regulations of aseptic processing and packaging. </w:t>
          </w:r>
        </w:p>
        <w:p w:rsidR="00020D16" w:rsidRDefault="00020D16" w:rsidP="00020D16">
          <w:pPr>
            <w:pStyle w:val="FlietextPresse"/>
            <w:spacing w:line="360" w:lineRule="auto"/>
            <w:rPr>
              <w:b/>
              <w:sz w:val="24"/>
              <w:szCs w:val="24"/>
              <w:lang w:val="en-US"/>
            </w:rPr>
          </w:pPr>
        </w:p>
        <w:p w:rsidR="00020D16" w:rsidRDefault="00020D16" w:rsidP="00020D16">
          <w:pPr>
            <w:pStyle w:val="FlietextPresse"/>
            <w:spacing w:line="360" w:lineRule="auto"/>
            <w:rPr>
              <w:lang w:val="en-US"/>
            </w:rPr>
          </w:pPr>
          <w:r w:rsidRPr="005C7074">
            <w:rPr>
              <w:lang w:val="en-US"/>
            </w:rPr>
            <w:t xml:space="preserve">One aspect </w:t>
          </w:r>
          <w:r>
            <w:rPr>
              <w:lang w:val="en-US"/>
            </w:rPr>
            <w:t xml:space="preserve">of the production process </w:t>
          </w:r>
          <w:r w:rsidRPr="005C7074">
            <w:rPr>
              <w:lang w:val="en-US"/>
            </w:rPr>
            <w:t xml:space="preserve">is the packaging of powder and liquids in glass syringes, bottles and phials. Glass is a perfect material in terms of inert chemical properties and protection from environmental impacts. </w:t>
          </w:r>
          <w:r>
            <w:rPr>
              <w:lang w:val="en-US"/>
            </w:rPr>
            <w:t>O</w:t>
          </w:r>
          <w:r w:rsidRPr="005C7074">
            <w:rPr>
              <w:lang w:val="en-US"/>
            </w:rPr>
            <w:t xml:space="preserve">n fast running packaging machines, however, </w:t>
          </w:r>
          <w:r>
            <w:rPr>
              <w:lang w:val="en-US"/>
            </w:rPr>
            <w:t xml:space="preserve">the material can break. </w:t>
          </w:r>
          <w:r w:rsidRPr="005C7074">
            <w:rPr>
              <w:lang w:val="en-US"/>
            </w:rPr>
            <w:t xml:space="preserve">Broken glass creates small glass chips that can fall into the machine and even worse into the medication.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medicine is of course rendered useless by this event and needs to be safely disposed. For many production lines in the pharmaceutical realm this not only means stopping the production line but effectively disposing of the complete production lot. Before restarting production a complete clean </w:t>
          </w:r>
          <w:r>
            <w:rPr>
              <w:lang w:val="en-US"/>
            </w:rPr>
            <w:t xml:space="preserve">and sterilization </w:t>
          </w:r>
          <w:r w:rsidRPr="005C7074">
            <w:rPr>
              <w:lang w:val="en-US"/>
            </w:rPr>
            <w:t>of the machine is required. The hardest task is to prove to the authority’s supervisor that the cause has been eliminated and that it is saf</w:t>
          </w:r>
          <w:r>
            <w:rPr>
              <w:lang w:val="en-US"/>
            </w:rPr>
            <w:t xml:space="preserve">e to start production again.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A</w:t>
          </w:r>
          <w:r>
            <w:rPr>
              <w:lang w:val="en-US"/>
            </w:rPr>
            <w:t xml:space="preserve"> straightforward </w:t>
          </w:r>
          <w:r w:rsidRPr="005C7074">
            <w:rPr>
              <w:lang w:val="en-US"/>
            </w:rPr>
            <w:t xml:space="preserve">approach is high-speed surveillance of critical mechanical components within the machines. </w:t>
          </w:r>
          <w:r>
            <w:rPr>
              <w:lang w:val="en-US"/>
            </w:rPr>
            <w:t xml:space="preserve">Played in slow motion the high-speed videos unfold the process, millisecond by millisecond. They show exactly when and where the glass cracks and eventually breaks providing a solid starting point for comprehensible and straightforward solutions on how to restore the machines back into production.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High-speed videos can also be put to good use </w:t>
          </w:r>
          <w:r w:rsidRPr="007170B6">
            <w:rPr>
              <w:u w:val="single"/>
              <w:lang w:val="en-US"/>
            </w:rPr>
            <w:t>before</w:t>
          </w:r>
          <w:r>
            <w:rPr>
              <w:lang w:val="en-US"/>
            </w:rPr>
            <w:t xml:space="preserve"> disruptions occur. The slightest production deviation can be monitored in full detail, bringing quality management to a higher level. </w:t>
          </w:r>
        </w:p>
        <w:p w:rsidR="00020D16" w:rsidRPr="003005A2" w:rsidRDefault="00020D16" w:rsidP="00020D16">
          <w:pPr>
            <w:pStyle w:val="FlietextPresse"/>
            <w:spacing w:line="360" w:lineRule="auto"/>
            <w:rPr>
              <w:b/>
              <w:lang w:val="en-US"/>
            </w:rPr>
          </w:pPr>
          <w:r>
            <w:rPr>
              <w:b/>
              <w:lang w:val="en-US"/>
            </w:rPr>
            <w:t>Frame-R</w:t>
          </w:r>
          <w:r w:rsidRPr="003005A2">
            <w:rPr>
              <w:b/>
              <w:lang w:val="en-US"/>
            </w:rPr>
            <w:t>ate</w:t>
          </w:r>
          <w:r>
            <w:rPr>
              <w:b/>
              <w:lang w:val="en-US"/>
            </w:rPr>
            <w:t xml:space="preserve"> Requirements</w:t>
          </w:r>
        </w:p>
        <w:p w:rsidR="00020D16" w:rsidRDefault="00020D16" w:rsidP="00020D16">
          <w:pPr>
            <w:pStyle w:val="FlietextPresse"/>
            <w:spacing w:line="360" w:lineRule="auto"/>
            <w:rPr>
              <w:lang w:val="en-US"/>
            </w:rPr>
          </w:pPr>
          <w:r w:rsidRPr="005C7074">
            <w:rPr>
              <w:lang w:val="en-US"/>
            </w:rPr>
            <w:t>High-speed is necessary wherever cycle times of less than one second make movement too fast</w:t>
          </w:r>
          <w:r w:rsidRPr="00781828">
            <w:rPr>
              <w:lang w:val="en-US"/>
            </w:rPr>
            <w:t xml:space="preserve"> </w:t>
          </w:r>
          <w:r>
            <w:rPr>
              <w:lang w:val="en-US"/>
            </w:rPr>
            <w:t xml:space="preserve">for the human eye </w:t>
          </w:r>
          <w:r w:rsidRPr="005C7074">
            <w:rPr>
              <w:lang w:val="en-US"/>
            </w:rPr>
            <w:t>to perceive. High-speed refers to the number of frames per second. Movies are filmed and played at 24 fps</w:t>
          </w:r>
          <w:r>
            <w:rPr>
              <w:lang w:val="en-US"/>
            </w:rPr>
            <w:t xml:space="preserve">. </w:t>
          </w:r>
          <w:r w:rsidRPr="005C7074">
            <w:rPr>
              <w:lang w:val="en-US"/>
            </w:rPr>
            <w:t>H</w:t>
          </w:r>
          <w:r>
            <w:rPr>
              <w:lang w:val="en-US"/>
            </w:rPr>
            <w:t>igh-</w:t>
          </w:r>
          <w:r w:rsidRPr="005C7074">
            <w:rPr>
              <w:lang w:val="en-US"/>
            </w:rPr>
            <w:t>speed cameras by Mikrotron</w:t>
          </w:r>
          <w:r>
            <w:rPr>
              <w:lang w:val="en-US"/>
            </w:rPr>
            <w:t xml:space="preserve"> GmbH</w:t>
          </w:r>
          <w:r w:rsidRPr="005C7074">
            <w:rPr>
              <w:lang w:val="en-US"/>
            </w:rPr>
            <w:t xml:space="preserve"> deliver between 250 and 200.000 fps. </w:t>
          </w:r>
          <w:r>
            <w:rPr>
              <w:lang w:val="en-US"/>
            </w:rPr>
            <w:t>This</w:t>
          </w:r>
          <w:r w:rsidRPr="005C7074">
            <w:rPr>
              <w:lang w:val="en-US"/>
            </w:rPr>
            <w:t xml:space="preserve"> frame rate capacity makes it possible</w:t>
          </w:r>
          <w:r>
            <w:rPr>
              <w:lang w:val="en-US"/>
            </w:rPr>
            <w:t xml:space="preserve"> </w:t>
          </w:r>
          <w:r w:rsidRPr="005C7074">
            <w:rPr>
              <w:lang w:val="en-US"/>
            </w:rPr>
            <w:t xml:space="preserve">to resolve </w:t>
          </w:r>
          <w:r>
            <w:rPr>
              <w:lang w:val="en-US"/>
            </w:rPr>
            <w:t xml:space="preserve">in time even the fastest moving </w:t>
          </w:r>
          <w:r w:rsidRPr="005C7074">
            <w:rPr>
              <w:lang w:val="en-US"/>
            </w:rPr>
            <w:t xml:space="preserve">components in production systems.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The automated filling of a syringe, for example, is sometimes a matter of mere 500ms. This process, however, is prone to error. Syringes are not located on the nozzles correctly and crack or break; fluid leaks coating the sides of the syringe; air voids </w:t>
          </w:r>
          <w:r w:rsidRPr="002C42AF">
            <w:rPr>
              <w:lang w:val="en-US"/>
            </w:rPr>
            <w:t>cause spring-like compression</w:t>
          </w:r>
          <w:r>
            <w:rPr>
              <w:lang w:val="en-US"/>
            </w:rPr>
            <w:t xml:space="preserve">s in the fluid forcing an extended force length; the fluid is not filled to the required height or overflows. The issues that can arise are as multiple as their causes.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30"/>
            <w:gridCol w:w="3740"/>
          </w:tblGrid>
          <w:tr w:rsidR="00020D16" w:rsidTr="000A4EB9">
            <w:tc>
              <w:tcPr>
                <w:tcW w:w="1809" w:type="dxa"/>
              </w:tcPr>
              <w:p w:rsidR="00020D16" w:rsidRDefault="00020D16" w:rsidP="000A4EB9">
                <w:pPr>
                  <w:pStyle w:val="FlietextPresse"/>
                  <w:spacing w:line="360" w:lineRule="auto"/>
                  <w:rPr>
                    <w:lang w:val="en-US"/>
                  </w:rPr>
                </w:pPr>
                <w:r>
                  <w:rPr>
                    <w:noProof/>
                  </w:rPr>
                  <w:drawing>
                    <wp:inline distT="0" distB="0" distL="0" distR="0" wp14:anchorId="14295ACE" wp14:editId="118D4A02">
                      <wp:extent cx="914400" cy="3236977"/>
                      <wp:effectExtent l="0" t="0" r="0" b="1905"/>
                      <wp:docPr id="4" name="Grafik 4" descr="K:\High-Speed Videos\C_Original_Rohdateien\45a Bausch\012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gh-Speed Videos\C_Original_Rohdateien\45a Bausch\01243.bmp"/>
                              <pic:cNvPicPr>
                                <a:picLocks noChangeAspect="1" noChangeArrowheads="1"/>
                              </pic:cNvPicPr>
                            </pic:nvPicPr>
                            <pic:blipFill rotWithShape="1">
                              <a:blip r:embed="rId2">
                                <a:extLst>
                                  <a:ext uri="{28A0092B-C50C-407E-A947-70E740481C1C}">
                                    <a14:useLocalDpi xmlns:a14="http://schemas.microsoft.com/office/drawing/2010/main" val="0"/>
                                  </a:ext>
                                </a:extLst>
                              </a:blip>
                              <a:srcRect r="10703"/>
                              <a:stretch/>
                            </pic:blipFill>
                            <pic:spPr bwMode="auto">
                              <a:xfrm>
                                <a:off x="0" y="0"/>
                                <a:ext cx="918450" cy="325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tcPr>
              <w:p w:rsidR="00020D16" w:rsidRDefault="00020D16" w:rsidP="000A4EB9">
                <w:pPr>
                  <w:pStyle w:val="FlietextPresse"/>
                  <w:spacing w:line="360" w:lineRule="auto"/>
                  <w:rPr>
                    <w:lang w:val="en-US"/>
                  </w:rPr>
                </w:pPr>
                <w:r>
                  <w:rPr>
                    <w:noProof/>
                  </w:rPr>
                  <w:drawing>
                    <wp:inline distT="0" distB="0" distL="0" distR="0" wp14:anchorId="745CF8E7" wp14:editId="2DC5AF61">
                      <wp:extent cx="3469238" cy="3238959"/>
                      <wp:effectExtent l="0" t="0" r="0" b="0"/>
                      <wp:docPr id="9" name="Grafik 9" descr="K:\High-Speed Videos\C_Original_Rohdateien\45 Bausch\Cube24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gh-Speed Videos\C_Original_Rohdateien\45 Bausch\Cube24195.bmp"/>
                              <pic:cNvPicPr>
                                <a:picLocks noChangeAspect="1" noChangeArrowheads="1"/>
                              </pic:cNvPicPr>
                            </pic:nvPicPr>
                            <pic:blipFill rotWithShape="1">
                              <a:blip r:embed="rId3">
                                <a:extLst>
                                  <a:ext uri="{28A0092B-C50C-407E-A947-70E740481C1C}">
                                    <a14:useLocalDpi xmlns:a14="http://schemas.microsoft.com/office/drawing/2010/main" val="0"/>
                                  </a:ext>
                                </a:extLst>
                              </a:blip>
                              <a:srcRect l="655" r="64963"/>
                              <a:stretch/>
                            </pic:blipFill>
                            <pic:spPr bwMode="auto">
                              <a:xfrm>
                                <a:off x="0" y="0"/>
                                <a:ext cx="3472554" cy="3242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D26208" w:rsidTr="000A4EB9">
            <w:tc>
              <w:tcPr>
                <w:tcW w:w="7479" w:type="dxa"/>
                <w:gridSpan w:val="3"/>
              </w:tcPr>
              <w:p w:rsidR="00020D16" w:rsidRDefault="00020D16" w:rsidP="000A4EB9">
                <w:pPr>
                  <w:pStyle w:val="FlietextPresse"/>
                  <w:spacing w:line="240" w:lineRule="auto"/>
                  <w:ind w:right="34"/>
                  <w:rPr>
                    <w:i/>
                    <w:lang w:val="en-US"/>
                  </w:rPr>
                </w:pPr>
                <w:r w:rsidRPr="00921F37">
                  <w:rPr>
                    <w:i/>
                    <w:lang w:val="en-US"/>
                  </w:rPr>
                  <w:t xml:space="preserve">To ensure that the pump mechanism of the automated syringe filling machine </w:t>
                </w:r>
                <w:r>
                  <w:rPr>
                    <w:i/>
                    <w:lang w:val="en-US"/>
                  </w:rPr>
                  <w:t xml:space="preserve">works correctly, high-speed videos were recorded using a Mikrotron </w:t>
                </w:r>
                <w:r w:rsidRPr="00921F37">
                  <w:rPr>
                    <w:i/>
                    <w:lang w:val="en-US"/>
                  </w:rPr>
                  <w:t>MotionBLITZ EoSens® mini</w:t>
                </w:r>
                <w:r>
                  <w:rPr>
                    <w:i/>
                    <w:lang w:val="en-US"/>
                  </w:rPr>
                  <w:t xml:space="preserve">1 camera. </w:t>
                </w:r>
              </w:p>
              <w:p w:rsidR="00020D16" w:rsidRPr="00921F37" w:rsidRDefault="00020D16" w:rsidP="000A4EB9">
                <w:pPr>
                  <w:pStyle w:val="FlietextPresse"/>
                  <w:spacing w:line="240" w:lineRule="auto"/>
                  <w:ind w:right="34"/>
                  <w:rPr>
                    <w:i/>
                    <w:lang w:val="en-US"/>
                  </w:rPr>
                </w:pPr>
              </w:p>
            </w:tc>
          </w:tr>
          <w:tr w:rsidR="00020D16" w:rsidRPr="00D26208" w:rsidTr="000A4EB9">
            <w:tc>
              <w:tcPr>
                <w:tcW w:w="3739" w:type="dxa"/>
                <w:gridSpan w:val="2"/>
              </w:tcPr>
              <w:p w:rsidR="00020D16" w:rsidRPr="00944556" w:rsidRDefault="00020D16" w:rsidP="000A4EB9">
                <w:pPr>
                  <w:pStyle w:val="FlietextPresse"/>
                  <w:spacing w:line="240" w:lineRule="auto"/>
                  <w:ind w:right="34"/>
                  <w:rPr>
                    <w:b/>
                    <w:i/>
                    <w:lang w:val="en-US"/>
                  </w:rPr>
                </w:pPr>
                <w:r w:rsidRPr="00944556">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1,421 fps</w:t>
                </w:r>
              </w:p>
              <w:p w:rsidR="00020D16" w:rsidRDefault="00020D16" w:rsidP="000A4EB9">
                <w:pPr>
                  <w:pStyle w:val="FlietextPresse"/>
                  <w:spacing w:line="240" w:lineRule="auto"/>
                  <w:ind w:right="34"/>
                  <w:rPr>
                    <w:i/>
                    <w:lang w:val="en-US"/>
                  </w:rPr>
                </w:pPr>
                <w:r>
                  <w:rPr>
                    <w:i/>
                    <w:lang w:val="en-US"/>
                  </w:rPr>
                  <w:t>Resolution: 1,280 x 362 px</w:t>
                </w:r>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527 ms</w:t>
                </w:r>
              </w:p>
              <w:p w:rsidR="00020D16" w:rsidRPr="00921F37" w:rsidRDefault="00020D16" w:rsidP="000A4EB9">
                <w:pPr>
                  <w:pStyle w:val="FlietextPresse"/>
                  <w:spacing w:line="240" w:lineRule="auto"/>
                  <w:ind w:right="34"/>
                  <w:rPr>
                    <w:i/>
                    <w:lang w:val="en-US"/>
                  </w:rPr>
                </w:pPr>
              </w:p>
            </w:tc>
            <w:tc>
              <w:tcPr>
                <w:tcW w:w="3740" w:type="dxa"/>
              </w:tcPr>
              <w:p w:rsidR="00020D16" w:rsidRPr="00944556" w:rsidRDefault="00020D16" w:rsidP="000A4EB9">
                <w:pPr>
                  <w:pStyle w:val="FlietextPresse"/>
                  <w:spacing w:line="240" w:lineRule="auto"/>
                  <w:ind w:right="34"/>
                  <w:rPr>
                    <w:b/>
                    <w:i/>
                    <w:lang w:val="en-US"/>
                  </w:rPr>
                </w:pPr>
                <w:r w:rsidRPr="00944556">
                  <w:rPr>
                    <w:b/>
                    <w:i/>
                    <w:lang w:val="en-US"/>
                  </w:rPr>
                  <w:t>Video Right:</w:t>
                </w:r>
              </w:p>
              <w:p w:rsidR="00020D16" w:rsidRDefault="00020D16" w:rsidP="000A4EB9">
                <w:pPr>
                  <w:pStyle w:val="FlietextPresse"/>
                  <w:spacing w:line="240" w:lineRule="auto"/>
                  <w:ind w:right="34"/>
                  <w:rPr>
                    <w:i/>
                    <w:lang w:val="en-US"/>
                  </w:rPr>
                </w:pPr>
                <w:r>
                  <w:rPr>
                    <w:i/>
                    <w:lang w:val="en-US"/>
                  </w:rPr>
                  <w:t>Frame Rate: 10,654 fps</w:t>
                </w:r>
              </w:p>
              <w:p w:rsidR="00020D16" w:rsidRDefault="00020D16" w:rsidP="000A4EB9">
                <w:pPr>
                  <w:pStyle w:val="FlietextPresse"/>
                  <w:spacing w:line="240" w:lineRule="auto"/>
                  <w:ind w:right="34"/>
                  <w:rPr>
                    <w:i/>
                    <w:lang w:val="en-US"/>
                  </w:rPr>
                </w:pPr>
                <w:r>
                  <w:rPr>
                    <w:i/>
                    <w:lang w:val="en-US"/>
                  </w:rPr>
                  <w:t>Resolution: 160 x 176 px</w:t>
                </w:r>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56 ms</w:t>
                </w:r>
              </w:p>
              <w:p w:rsidR="00020D16" w:rsidRPr="00921F37" w:rsidRDefault="00020D16" w:rsidP="000A4EB9">
                <w:pPr>
                  <w:pStyle w:val="FlietextPresse"/>
                  <w:spacing w:line="240" w:lineRule="auto"/>
                  <w:ind w:right="34"/>
                  <w:rPr>
                    <w:i/>
                    <w:lang w:val="en-US"/>
                  </w:rPr>
                </w:pPr>
              </w:p>
            </w:tc>
          </w:tr>
        </w:tbl>
        <w:p w:rsidR="00020D16" w:rsidRPr="003005A2" w:rsidRDefault="00020D16" w:rsidP="00020D16">
          <w:pPr>
            <w:pStyle w:val="FlietextPresse"/>
            <w:spacing w:line="360" w:lineRule="auto"/>
            <w:rPr>
              <w:b/>
              <w:lang w:val="en-US"/>
            </w:rPr>
          </w:pPr>
          <w:r>
            <w:rPr>
              <w:b/>
              <w:lang w:val="en-US"/>
            </w:rPr>
            <w:t>R</w:t>
          </w:r>
          <w:r w:rsidRPr="003005A2">
            <w:rPr>
              <w:b/>
              <w:lang w:val="en-US"/>
            </w:rPr>
            <w:t>esolution</w:t>
          </w:r>
          <w:r>
            <w:rPr>
              <w:b/>
              <w:lang w:val="en-US"/>
            </w:rPr>
            <w:t xml:space="preserve"> Requirements</w:t>
          </w:r>
        </w:p>
        <w:p w:rsidR="00020D16" w:rsidRDefault="00020D16" w:rsidP="00020D16">
          <w:pPr>
            <w:pStyle w:val="FlietextPresse"/>
            <w:spacing w:line="360" w:lineRule="auto"/>
            <w:rPr>
              <w:lang w:val="en-US"/>
            </w:rPr>
          </w:pPr>
          <w:r w:rsidRPr="005C7074">
            <w:rPr>
              <w:lang w:val="en-US"/>
            </w:rPr>
            <w:t>The second important feature of the system needs to be a resolution big enough to cover larger areas and still be able to differentiate the moving parts or to see the interactions clearly.</w:t>
          </w:r>
          <w:r>
            <w:rPr>
              <w:lang w:val="en-US"/>
            </w:rPr>
            <w:t xml:space="preserve"> </w:t>
          </w:r>
          <w:r w:rsidRPr="00A2236D">
            <w:rPr>
              <w:lang w:val="en-US"/>
            </w:rPr>
            <w:t xml:space="preserve">Minimal errors in </w:t>
          </w:r>
          <w:r>
            <w:rPr>
              <w:lang w:val="en-US"/>
            </w:rPr>
            <w:t xml:space="preserve">pick-and-place operations, for example, </w:t>
          </w:r>
          <w:r w:rsidRPr="00A2236D">
            <w:rPr>
              <w:lang w:val="en-US"/>
            </w:rPr>
            <w:t xml:space="preserve">can lead to </w:t>
          </w:r>
          <w:r>
            <w:rPr>
              <w:lang w:val="en-US"/>
            </w:rPr>
            <w:t xml:space="preserve">costly </w:t>
          </w:r>
          <w:r w:rsidRPr="00A2236D">
            <w:rPr>
              <w:lang w:val="en-US"/>
            </w:rPr>
            <w:t>stagnation.</w:t>
          </w:r>
          <w:r>
            <w:rPr>
              <w:lang w:val="en-US"/>
            </w:rPr>
            <w:t xml:space="preserve"> Depending on the size of the plate springs and their quantity, the resolution requirements vary. Supervising a single </w:t>
          </w:r>
          <w:r w:rsidRPr="00DA7DA1">
            <w:rPr>
              <w:lang w:val="en-US"/>
            </w:rPr>
            <w:t>10mm</w:t>
          </w:r>
          <w:r>
            <w:rPr>
              <w:lang w:val="en-US"/>
            </w:rPr>
            <w:t xml:space="preserve"> small plate spring requires a resolution of </w:t>
          </w:r>
          <w:r w:rsidRPr="00E2795D">
            <w:rPr>
              <w:color w:val="FF0000"/>
              <w:lang w:val="en-US"/>
            </w:rPr>
            <w:t>XY</w:t>
          </w:r>
          <w:r>
            <w:rPr>
              <w:color w:val="FF0000"/>
              <w:lang w:val="en-US"/>
            </w:rPr>
            <w:t xml:space="preserve">. </w:t>
          </w:r>
          <w:r w:rsidRPr="00E2795D">
            <w:rPr>
              <w:lang w:val="en-US"/>
            </w:rPr>
            <w:t xml:space="preserve">When, however, </w:t>
          </w:r>
          <w:r>
            <w:rPr>
              <w:lang w:val="en-US"/>
            </w:rPr>
            <w:t xml:space="preserve">it is not clear which plate spring is causing the trouble and an entire row of 20 plates needs to be monitored, the required resolution is </w:t>
          </w:r>
          <w:r w:rsidRPr="00DA7DA1">
            <w:rPr>
              <w:color w:val="FF0000"/>
              <w:lang w:val="en-US"/>
            </w:rPr>
            <w:t>XY</w:t>
          </w:r>
          <w:r>
            <w:rPr>
              <w:lang w:val="en-US"/>
            </w:rPr>
            <w:t xml:space="preserve">.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543"/>
          </w:tblGrid>
          <w:tr w:rsidR="00020D16" w:rsidTr="000A4EB9">
            <w:tc>
              <w:tcPr>
                <w:tcW w:w="3936" w:type="dxa"/>
              </w:tcPr>
              <w:p w:rsidR="00020D16" w:rsidRDefault="00020D16" w:rsidP="000A4EB9">
                <w:pPr>
                  <w:pStyle w:val="FlietextPresse"/>
                  <w:spacing w:line="360" w:lineRule="auto"/>
                  <w:ind w:right="-4206"/>
                  <w:rPr>
                    <w:lang w:val="en-US"/>
                  </w:rPr>
                </w:pPr>
                <w:r>
                  <w:rPr>
                    <w:noProof/>
                  </w:rPr>
                  <w:drawing>
                    <wp:inline distT="0" distB="0" distL="0" distR="0" wp14:anchorId="13E5E0A7" wp14:editId="74E813EC">
                      <wp:extent cx="2438400" cy="1704623"/>
                      <wp:effectExtent l="0" t="0" r="0" b="0"/>
                      <wp:docPr id="10" name="Grafik 10" descr="K:\High-Speed Videos\C_Original_Rohdateien\9 Rexam\009_1_J_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gh-Speed Videos\C_Original_Rohdateien\9 Rexam\009_1_J_0029.bmp"/>
                              <pic:cNvPicPr>
                                <a:picLocks noChangeAspect="1" noChangeArrowheads="1"/>
                              </pic:cNvPicPr>
                            </pic:nvPicPr>
                            <pic:blipFill rotWithShape="1">
                              <a:blip r:embed="rId4">
                                <a:extLst>
                                  <a:ext uri="{28A0092B-C50C-407E-A947-70E740481C1C}">
                                    <a14:useLocalDpi xmlns:a14="http://schemas.microsoft.com/office/drawing/2010/main" val="0"/>
                                  </a:ext>
                                </a:extLst>
                              </a:blip>
                              <a:srcRect b="6790"/>
                              <a:stretch/>
                            </pic:blipFill>
                            <pic:spPr bwMode="auto">
                              <a:xfrm>
                                <a:off x="0" y="0"/>
                                <a:ext cx="2438400" cy="170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020D16" w:rsidRDefault="00020D16" w:rsidP="000A4EB9">
                <w:pPr>
                  <w:pStyle w:val="FlietextPresse"/>
                  <w:spacing w:line="360" w:lineRule="auto"/>
                  <w:rPr>
                    <w:lang w:val="en-US"/>
                  </w:rPr>
                </w:pPr>
                <w:r>
                  <w:rPr>
                    <w:noProof/>
                  </w:rPr>
                  <w:drawing>
                    <wp:inline distT="0" distB="0" distL="0" distR="0" wp14:anchorId="065139DA" wp14:editId="75251012">
                      <wp:extent cx="2152516" cy="1704623"/>
                      <wp:effectExtent l="0" t="0" r="635" b="0"/>
                      <wp:docPr id="11" name="Grafik 11" descr="K:\High-Speed Videos\C_Original_Rohdateien\9a Rexam\009_2_J_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igh-Speed Videos\C_Original_Rohdateien\9a Rexam\009_2_J_0045.bmp"/>
                              <pic:cNvPicPr>
                                <a:picLocks noChangeAspect="1" noChangeArrowheads="1"/>
                              </pic:cNvPicPr>
                            </pic:nvPicPr>
                            <pic:blipFill rotWithShape="1">
                              <a:blip r:embed="rId5">
                                <a:extLst>
                                  <a:ext uri="{28A0092B-C50C-407E-A947-70E740481C1C}">
                                    <a14:useLocalDpi xmlns:a14="http://schemas.microsoft.com/office/drawing/2010/main" val="0"/>
                                  </a:ext>
                                </a:extLst>
                              </a:blip>
                              <a:srcRect b="4861"/>
                              <a:stretch/>
                            </pic:blipFill>
                            <pic:spPr bwMode="auto">
                              <a:xfrm>
                                <a:off x="0" y="0"/>
                                <a:ext cx="2148711" cy="1701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D26208" w:rsidTr="000A4EB9">
            <w:tc>
              <w:tcPr>
                <w:tcW w:w="7479" w:type="dxa"/>
                <w:gridSpan w:val="2"/>
              </w:tcPr>
              <w:p w:rsidR="00020D16" w:rsidRDefault="00020D16" w:rsidP="000A4EB9">
                <w:pPr>
                  <w:pStyle w:val="FlietextPresse"/>
                  <w:spacing w:line="240" w:lineRule="auto"/>
                  <w:ind w:right="34"/>
                  <w:rPr>
                    <w:i/>
                    <w:lang w:val="en-US"/>
                  </w:rPr>
                </w:pPr>
                <w:r w:rsidRPr="00932D88">
                  <w:rPr>
                    <w:i/>
                    <w:lang w:val="en-US"/>
                  </w:rPr>
                  <w:t>Monitoring the mounting of a plastic half sh</w:t>
                </w:r>
                <w:r>
                  <w:rPr>
                    <w:i/>
                    <w:lang w:val="en-US"/>
                  </w:rPr>
                  <w:t xml:space="preserve">ell (left) requires a lower resolution </w:t>
                </w:r>
                <w:r w:rsidRPr="00932D88">
                  <w:rPr>
                    <w:i/>
                    <w:lang w:val="en-US"/>
                  </w:rPr>
                  <w:t xml:space="preserve">than </w:t>
                </w:r>
                <w:r>
                  <w:rPr>
                    <w:i/>
                    <w:lang w:val="en-US"/>
                  </w:rPr>
                  <w:t xml:space="preserve">monitoring </w:t>
                </w:r>
                <w:r w:rsidRPr="00932D88">
                  <w:rPr>
                    <w:i/>
                    <w:lang w:val="en-US"/>
                  </w:rPr>
                  <w:t>the ejection of a work piece from a compression mold</w:t>
                </w:r>
                <w:r>
                  <w:rPr>
                    <w:i/>
                    <w:lang w:val="en-US"/>
                  </w:rPr>
                  <w:t xml:space="preserve"> (right)</w:t>
                </w:r>
                <w:r w:rsidRPr="00932D88">
                  <w:rPr>
                    <w:i/>
                    <w:lang w:val="en-US"/>
                  </w:rPr>
                  <w:t>. Both</w:t>
                </w:r>
                <w:r>
                  <w:rPr>
                    <w:i/>
                    <w:lang w:val="en-US"/>
                  </w:rPr>
                  <w:t xml:space="preserve"> </w:t>
                </w:r>
                <w:r w:rsidRPr="00932D88">
                  <w:rPr>
                    <w:i/>
                    <w:lang w:val="en-US"/>
                  </w:rPr>
                  <w:t>videos were captured at the Rexam Pharma GmbH in Neu</w:t>
                </w:r>
                <w:r>
                  <w:rPr>
                    <w:i/>
                    <w:lang w:val="en-US"/>
                  </w:rPr>
                  <w:t>e</w:t>
                </w:r>
                <w:r w:rsidRPr="00932D88">
                  <w:rPr>
                    <w:i/>
                    <w:lang w:val="en-US"/>
                  </w:rPr>
                  <w:t xml:space="preserve">nburg, Germany, using a </w:t>
                </w:r>
                <w:hyperlink r:id="rId6" w:history="1">
                  <w:r w:rsidRPr="00932D88">
                    <w:rPr>
                      <w:i/>
                      <w:lang w:val="en-US"/>
                    </w:rPr>
                    <w:t>MotionBLITZ® Cube</w:t>
                  </w:r>
                </w:hyperlink>
                <w:r>
                  <w:rPr>
                    <w:i/>
                    <w:lang w:val="en-US"/>
                  </w:rPr>
                  <w:t xml:space="preserve">3. </w:t>
                </w:r>
              </w:p>
              <w:p w:rsidR="00020D16" w:rsidRDefault="00020D16" w:rsidP="000A4EB9">
                <w:pPr>
                  <w:pStyle w:val="FlietextPresse"/>
                  <w:spacing w:line="240" w:lineRule="auto"/>
                  <w:ind w:right="34"/>
                  <w:rPr>
                    <w:lang w:val="en-US"/>
                  </w:rPr>
                </w:pPr>
              </w:p>
            </w:tc>
          </w:tr>
          <w:tr w:rsidR="00020D16" w:rsidRPr="00D26208" w:rsidTr="000A4EB9">
            <w:tc>
              <w:tcPr>
                <w:tcW w:w="3936" w:type="dxa"/>
              </w:tcPr>
              <w:p w:rsidR="00020D16" w:rsidRPr="00A2236D" w:rsidRDefault="00020D16" w:rsidP="000A4EB9">
                <w:pPr>
                  <w:pStyle w:val="FlietextPresse"/>
                  <w:spacing w:line="240" w:lineRule="auto"/>
                  <w:ind w:right="34"/>
                  <w:rPr>
                    <w:b/>
                    <w:i/>
                    <w:lang w:val="en-US"/>
                  </w:rPr>
                </w:pPr>
                <w:r w:rsidRPr="00A2236D">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920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800</w:t>
                </w:r>
                <w:r>
                  <w:rPr>
                    <w:i/>
                    <w:lang w:val="en-US"/>
                  </w:rPr>
                  <w:t xml:space="preserve"> </w:t>
                </w:r>
                <w:r w:rsidRPr="00A2236D">
                  <w:rPr>
                    <w:i/>
                    <w:lang w:val="en-US"/>
                  </w:rPr>
                  <w:t>x</w:t>
                </w:r>
                <w:r>
                  <w:rPr>
                    <w:i/>
                    <w:lang w:val="en-US"/>
                  </w:rPr>
                  <w:t xml:space="preserve"> </w:t>
                </w:r>
                <w:r w:rsidRPr="00A2236D">
                  <w:rPr>
                    <w:i/>
                    <w:lang w:val="en-US"/>
                  </w:rPr>
                  <w:t>558</w:t>
                </w:r>
                <w:r>
                  <w:rPr>
                    <w:i/>
                    <w:lang w:val="en-US"/>
                  </w:rPr>
                  <w:t xml:space="preserve"> px</w:t>
                </w:r>
              </w:p>
              <w:p w:rsidR="00020D16" w:rsidRDefault="00020D16" w:rsidP="000A4EB9">
                <w:pPr>
                  <w:pStyle w:val="FlietextPresse"/>
                  <w:spacing w:line="240" w:lineRule="auto"/>
                  <w:ind w:right="34"/>
                  <w:rPr>
                    <w:i/>
                    <w:color w:val="FF0000"/>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157 ms</w:t>
                </w:r>
              </w:p>
              <w:p w:rsidR="00020D16" w:rsidRDefault="00020D16" w:rsidP="000A4EB9">
                <w:pPr>
                  <w:pStyle w:val="FlietextPresse"/>
                  <w:spacing w:line="240" w:lineRule="auto"/>
                  <w:ind w:right="34"/>
                  <w:rPr>
                    <w:lang w:val="en-US"/>
                  </w:rPr>
                </w:pPr>
              </w:p>
            </w:tc>
            <w:tc>
              <w:tcPr>
                <w:tcW w:w="3543" w:type="dxa"/>
              </w:tcPr>
              <w:p w:rsidR="00020D16" w:rsidRPr="00A2236D" w:rsidRDefault="00020D16" w:rsidP="000A4EB9">
                <w:pPr>
                  <w:pStyle w:val="FlietextPresse"/>
                  <w:spacing w:line="240" w:lineRule="auto"/>
                  <w:ind w:right="34"/>
                  <w:rPr>
                    <w:b/>
                    <w:i/>
                    <w:lang w:val="en-US"/>
                  </w:rPr>
                </w:pPr>
                <w:r w:rsidRPr="00A2236D">
                  <w:rPr>
                    <w:b/>
                    <w:i/>
                    <w:lang w:val="en-US"/>
                  </w:rPr>
                  <w:t xml:space="preserve">Video Right: </w:t>
                </w:r>
              </w:p>
              <w:p w:rsidR="00020D16" w:rsidRDefault="00020D16" w:rsidP="000A4EB9">
                <w:pPr>
                  <w:pStyle w:val="FlietextPresse"/>
                  <w:spacing w:line="240" w:lineRule="auto"/>
                  <w:ind w:right="34"/>
                  <w:rPr>
                    <w:i/>
                    <w:lang w:val="en-US"/>
                  </w:rPr>
                </w:pPr>
                <w:r>
                  <w:rPr>
                    <w:i/>
                    <w:lang w:val="en-US"/>
                  </w:rPr>
                  <w:t>Frame Rate: 500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1280</w:t>
                </w:r>
                <w:r>
                  <w:rPr>
                    <w:i/>
                    <w:lang w:val="en-US"/>
                  </w:rPr>
                  <w:t xml:space="preserve"> </w:t>
                </w:r>
                <w:r w:rsidRPr="00A2236D">
                  <w:rPr>
                    <w:i/>
                    <w:lang w:val="en-US"/>
                  </w:rPr>
                  <w:t>x</w:t>
                </w:r>
                <w:r>
                  <w:rPr>
                    <w:i/>
                    <w:lang w:val="en-US"/>
                  </w:rPr>
                  <w:t xml:space="preserve"> </w:t>
                </w:r>
                <w:r w:rsidRPr="00A2236D">
                  <w:rPr>
                    <w:i/>
                    <w:lang w:val="en-US"/>
                  </w:rPr>
                  <w:t>1024</w:t>
                </w:r>
                <w:r>
                  <w:rPr>
                    <w:i/>
                    <w:lang w:val="en-US"/>
                  </w:rPr>
                  <w:t xml:space="preserve"> px</w:t>
                </w:r>
              </w:p>
              <w:p w:rsidR="00020D16" w:rsidRDefault="00020D16" w:rsidP="000A4EB9">
                <w:pPr>
                  <w:pStyle w:val="FlietextPresse"/>
                  <w:spacing w:line="240" w:lineRule="auto"/>
                  <w:ind w:right="34"/>
                  <w:rPr>
                    <w:i/>
                    <w:lang w:val="en-US"/>
                  </w:rPr>
                </w:pPr>
                <w:r>
                  <w:rPr>
                    <w:i/>
                    <w:lang w:val="en-US"/>
                  </w:rPr>
                  <w:t xml:space="preserve">Recoring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267 ms</w:t>
                </w:r>
              </w:p>
              <w:p w:rsidR="00020D16" w:rsidRDefault="00020D16" w:rsidP="000A4EB9">
                <w:pPr>
                  <w:pStyle w:val="FlietextPresse"/>
                  <w:spacing w:line="240" w:lineRule="auto"/>
                  <w:ind w:right="34"/>
                  <w:rPr>
                    <w:lang w:val="en-US"/>
                  </w:rPr>
                </w:pPr>
              </w:p>
            </w:tc>
          </w:tr>
        </w:tbl>
        <w:p w:rsidR="00020D16" w:rsidRDefault="00020D16" w:rsidP="00020D16">
          <w:pPr>
            <w:pStyle w:val="FlietextPresse"/>
            <w:spacing w:line="360" w:lineRule="auto"/>
            <w:rPr>
              <w:lang w:val="en-US"/>
            </w:rPr>
          </w:pPr>
        </w:p>
        <w:p w:rsidR="00020D16" w:rsidRPr="003005A2" w:rsidRDefault="00020D16" w:rsidP="00020D16">
          <w:pPr>
            <w:pStyle w:val="FlietextPresse"/>
            <w:spacing w:line="360" w:lineRule="auto"/>
            <w:rPr>
              <w:b/>
              <w:lang w:val="en-US"/>
            </w:rPr>
          </w:pPr>
          <w:r>
            <w:rPr>
              <w:b/>
              <w:lang w:val="en-US"/>
            </w:rPr>
            <w:t>Recording T</w:t>
          </w:r>
          <w:r w:rsidRPr="003005A2">
            <w:rPr>
              <w:b/>
              <w:lang w:val="en-US"/>
            </w:rPr>
            <w:t>ime</w:t>
          </w:r>
          <w:r>
            <w:rPr>
              <w:b/>
              <w:lang w:val="en-US"/>
            </w:rPr>
            <w:t xml:space="preserve"> Requirements</w:t>
          </w:r>
        </w:p>
        <w:p w:rsidR="00020D16" w:rsidRPr="005C7074" w:rsidRDefault="00020D16" w:rsidP="00020D16">
          <w:pPr>
            <w:pStyle w:val="FlietextPresse"/>
            <w:spacing w:line="360" w:lineRule="auto"/>
            <w:rPr>
              <w:lang w:val="en-US"/>
            </w:rPr>
          </w:pPr>
          <w:r w:rsidRPr="005C7074">
            <w:rPr>
              <w:lang w:val="en-US"/>
            </w:rPr>
            <w:t>For real life applications the recording time is a critical factor as it cannot always be insured that a recording time of 5 to 10 seconds contains the required information or that the trigger can be applied successfully during this time. A recording loop of 15 minutes has been proven to be sufficient for most applications. In the language of high-speed imaging these types of systems are referred to as long time recorders (LTR).</w:t>
          </w:r>
        </w:p>
        <w:p w:rsidR="00020D16" w:rsidRPr="005C7074"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 xml:space="preserve">As each machine or production or packaging process has some cycles which are known to be critical or have failed in the past it makes sense to install the surveillance LTR system there. The system will then constantly record the process in a loop until it is stopped by a trigger coming from the machine control or from an operator. A trigger </w:t>
          </w:r>
          <w:r>
            <w:rPr>
              <w:lang w:val="en-US"/>
            </w:rPr>
            <w:t xml:space="preserve">coming from the machine control </w:t>
          </w:r>
          <w:r w:rsidRPr="005C7074">
            <w:rPr>
              <w:lang w:val="en-US"/>
            </w:rPr>
            <w:t xml:space="preserve">can be </w:t>
          </w:r>
          <w:r>
            <w:rPr>
              <w:lang w:val="en-US"/>
            </w:rPr>
            <w:t xml:space="preserve">an empty valve detected by the machine or an automatic standstill. Alternatively an operator can stop the recording once he notices a </w:t>
          </w:r>
          <w:r w:rsidRPr="005C7074">
            <w:rPr>
              <w:lang w:val="en-US"/>
            </w:rPr>
            <w:t>broken ampoule</w:t>
          </w:r>
          <w:r>
            <w:rPr>
              <w:lang w:val="en-US"/>
            </w:rPr>
            <w:t xml:space="preserve"> or </w:t>
          </w:r>
          <w:r w:rsidRPr="005C7074">
            <w:rPr>
              <w:lang w:val="en-US"/>
            </w:rPr>
            <w:t xml:space="preserve">spilt syrup. </w:t>
          </w:r>
          <w:r>
            <w:rPr>
              <w:lang w:val="en-US"/>
            </w:rPr>
            <w:t>Depending on the system, t</w:t>
          </w:r>
          <w:r w:rsidRPr="005C7074">
            <w:rPr>
              <w:lang w:val="en-US"/>
            </w:rPr>
            <w:t>he MotionBlitz® LTR by Mikrotron</w:t>
          </w:r>
          <w:r>
            <w:rPr>
              <w:lang w:val="en-US"/>
            </w:rPr>
            <w:t xml:space="preserve">, for example, </w:t>
          </w:r>
          <w:r w:rsidRPr="005C7074">
            <w:rPr>
              <w:lang w:val="en-US"/>
            </w:rPr>
            <w:t xml:space="preserve">records for </w:t>
          </w:r>
          <w:r>
            <w:rPr>
              <w:lang w:val="en-US"/>
            </w:rPr>
            <w:t xml:space="preserve">up </w:t>
          </w:r>
          <w:r w:rsidRPr="005C7074">
            <w:rPr>
              <w:lang w:val="en-US"/>
            </w:rPr>
            <w:t>to 8 hours in a continuous loop. This constant buffer function gives the operator enough time to detect the error, perform whatever action is required and then stop the recording.</w:t>
          </w:r>
        </w:p>
        <w:p w:rsidR="00020D16" w:rsidRDefault="00020D16" w:rsidP="00020D16">
          <w:pPr>
            <w:pStyle w:val="FlietextPresse"/>
            <w:spacing w:line="360" w:lineRule="auto"/>
            <w:rPr>
              <w:lang w:val="en-US"/>
            </w:rPr>
          </w:pPr>
        </w:p>
        <w:p w:rsidR="00020D16" w:rsidRPr="00400769" w:rsidRDefault="00020D16" w:rsidP="00020D16">
          <w:pPr>
            <w:pStyle w:val="FlietextPresse"/>
            <w:spacing w:line="360" w:lineRule="auto"/>
            <w:rPr>
              <w:b/>
              <w:lang w:val="en-US"/>
            </w:rPr>
          </w:pPr>
          <w:r w:rsidRPr="00400769">
            <w:rPr>
              <w:b/>
              <w:lang w:val="en-US"/>
            </w:rPr>
            <w:t>Solution Requirements</w:t>
          </w:r>
        </w:p>
        <w:p w:rsidR="00020D16" w:rsidRDefault="00020D16" w:rsidP="00020D16">
          <w:pPr>
            <w:pStyle w:val="FlietextPresse"/>
            <w:spacing w:line="360" w:lineRule="auto"/>
            <w:rPr>
              <w:lang w:val="en-US"/>
            </w:rPr>
          </w:pPr>
          <w:r>
            <w:rPr>
              <w:lang w:val="en-US"/>
            </w:rPr>
            <w:t xml:space="preserve">Once the </w:t>
          </w:r>
          <w:r w:rsidRPr="005C7074">
            <w:rPr>
              <w:lang w:val="en-US"/>
            </w:rPr>
            <w:t xml:space="preserve">video </w:t>
          </w:r>
          <w:r>
            <w:rPr>
              <w:lang w:val="en-US"/>
            </w:rPr>
            <w:t xml:space="preserve">is recorded it </w:t>
          </w:r>
          <w:r w:rsidRPr="005C7074">
            <w:rPr>
              <w:lang w:val="en-US"/>
            </w:rPr>
            <w:t xml:space="preserve">can be visually inspected to see what caused the </w:t>
          </w:r>
          <w:r>
            <w:rPr>
              <w:lang w:val="en-US"/>
            </w:rPr>
            <w:t>production error</w:t>
          </w:r>
          <w:r w:rsidRPr="005C7074">
            <w:rPr>
              <w:lang w:val="en-US"/>
            </w:rPr>
            <w:t xml:space="preserve"> and to fix </w:t>
          </w:r>
          <w:r>
            <w:rPr>
              <w:lang w:val="en-US"/>
            </w:rPr>
            <w:t>it</w:t>
          </w:r>
          <w:r w:rsidRPr="005C7074">
            <w:rPr>
              <w:lang w:val="en-US"/>
            </w:rPr>
            <w:t xml:space="preserve">. </w:t>
          </w:r>
          <w:r>
            <w:rPr>
              <w:lang w:val="en-US"/>
            </w:rPr>
            <w:t xml:space="preserve">When at Rexam Pharma GmbH insulin syringes were damaged during filling, a high-speed recording </w:t>
          </w:r>
          <w:r w:rsidRPr="00DC22BC">
            <w:rPr>
              <w:lang w:val="en-US"/>
            </w:rPr>
            <w:t>provided clear evidence of cause and effect</w:t>
          </w:r>
          <w:r>
            <w:rPr>
              <w:lang w:val="en-US"/>
            </w:rPr>
            <w:t>. The grabber was opening too early. The syringes were not positioned correctly. The video demonstrated how many milliseconds the grabber was lagging behind and the machine was reprogrammed accordingly</w:t>
          </w:r>
          <w:r w:rsidRPr="00DC22BC">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A further step is to use software to analyze motion. Motion analysis can help detect slight movements, erratic behavior and to locate discrepancies.</w:t>
          </w: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findings can </w:t>
          </w:r>
          <w:r>
            <w:rPr>
              <w:lang w:val="en-US"/>
            </w:rPr>
            <w:t xml:space="preserve">also </w:t>
          </w:r>
          <w:r w:rsidRPr="005C7074">
            <w:rPr>
              <w:lang w:val="en-US"/>
            </w:rPr>
            <w:t>be used to run an internal statistical analysis</w:t>
          </w:r>
          <w:r>
            <w:rPr>
              <w:lang w:val="en-US"/>
            </w:rPr>
            <w:t xml:space="preserve"> </w:t>
          </w:r>
          <w:r w:rsidRPr="005C7074">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Pr>
              <w:lang w:val="en-US"/>
            </w:rPr>
            <w:t xml:space="preserve">The Rexam Pharma GmbH also used high-speed videos </w:t>
          </w:r>
          <w:r w:rsidRPr="005C7074">
            <w:rPr>
              <w:lang w:val="en-US"/>
            </w:rPr>
            <w:t>cooperate with the machine manufacturer to improve the system and to show a before/after comparison to the authorities to achieve the approval in order to ramp up production again.</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Every machine can clog up and it is crucial that the reasons are found fast and are properly eliminated.</w:t>
          </w:r>
          <w:r>
            <w:rPr>
              <w:lang w:val="en-US"/>
            </w:rPr>
            <w:t xml:space="preserve"> </w:t>
          </w:r>
          <w:r w:rsidRPr="005C7074">
            <w:rPr>
              <w:lang w:val="en-US"/>
            </w:rPr>
            <w:t xml:space="preserve">A visional channel with the right parameters to enable an analysis and the ease of use in integrating options and recording time can help restart production faster and improve the yield significantly over time.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p>
        <w:p w:rsidR="00B934D5" w:rsidRPr="00020D16" w:rsidRDefault="00B934D5" w:rsidP="00B934D5">
          <w:pPr>
            <w:pStyle w:val="Kopfzeile"/>
            <w:rPr>
              <w:rFonts w:ascii="ArialMT" w:hAnsi="ArialMT"/>
              <w:color w:val="008853"/>
              <w:spacing w:val="-2"/>
              <w:lang w:val="en-US" w:bidi="x-none"/>
            </w:rPr>
          </w:pPr>
        </w:p>
      </w:tc>
      <w:tc>
        <w:tcPr>
          <w:tcW w:w="3635" w:type="dxa"/>
        </w:tcPr>
        <w:p w:rsidR="00B934D5" w:rsidRPr="00020D16" w:rsidRDefault="00B934D5" w:rsidP="00B934D5">
          <w:pPr>
            <w:pStyle w:val="Kopfzeile"/>
            <w:rPr>
              <w:lang w:val="en-US"/>
            </w:rPr>
          </w:pPr>
        </w:p>
      </w:tc>
      <w:tc>
        <w:tcPr>
          <w:tcW w:w="2414" w:type="dxa"/>
          <w:gridSpan w:val="2"/>
        </w:tcPr>
        <w:p w:rsidR="00B934D5" w:rsidRPr="009D61FC" w:rsidRDefault="00B934D5" w:rsidP="00B934D5">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r w:rsidRPr="009D61FC">
            <w:rPr>
              <w:rFonts w:cs="Calibri"/>
              <w:sz w:val="14"/>
              <w:szCs w:val="14"/>
              <w:lang w:val="en-US"/>
            </w:rPr>
            <w:t>develops</w:t>
          </w:r>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B934D5" w:rsidRPr="007E0F11" w:rsidRDefault="00B934D5" w:rsidP="00B934D5">
          <w:pPr>
            <w:spacing w:line="240" w:lineRule="exact"/>
            <w:rPr>
              <w:color w:val="000000"/>
              <w:sz w:val="14"/>
              <w:szCs w:val="12"/>
              <w:lang w:val="en-US"/>
            </w:rPr>
          </w:pPr>
        </w:p>
        <w:p w:rsidR="00B934D5" w:rsidRPr="0085201E" w:rsidRDefault="00B934D5" w:rsidP="00B934D5">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B934D5" w:rsidRDefault="00B934D5" w:rsidP="00B934D5">
          <w:pPr>
            <w:tabs>
              <w:tab w:val="left" w:pos="2765"/>
              <w:tab w:val="left" w:pos="5103"/>
              <w:tab w:val="right" w:pos="9639"/>
            </w:tabs>
            <w:spacing w:line="240" w:lineRule="exact"/>
            <w:rPr>
              <w:color w:val="000000"/>
              <w:sz w:val="14"/>
            </w:rPr>
          </w:pPr>
          <w:r w:rsidRPr="0085201E">
            <w:rPr>
              <w:color w:val="000000"/>
              <w:sz w:val="14"/>
            </w:rPr>
            <w:t>85716 Unterschleißheim</w:t>
          </w:r>
        </w:p>
        <w:p w:rsidR="00B934D5" w:rsidRDefault="00B934D5" w:rsidP="00B934D5">
          <w:pPr>
            <w:tabs>
              <w:tab w:val="left" w:pos="2765"/>
              <w:tab w:val="left" w:pos="5103"/>
              <w:tab w:val="right" w:pos="9639"/>
            </w:tabs>
            <w:spacing w:line="240" w:lineRule="exact"/>
            <w:rPr>
              <w:color w:val="000000"/>
              <w:sz w:val="14"/>
            </w:rPr>
          </w:pPr>
          <w:r>
            <w:rPr>
              <w:color w:val="000000"/>
              <w:sz w:val="14"/>
            </w:rPr>
            <w:t>Germany</w:t>
          </w:r>
        </w:p>
        <w:p w:rsidR="00B934D5" w:rsidRPr="00110E5C" w:rsidRDefault="00B934D5" w:rsidP="00B934D5">
          <w:pPr>
            <w:tabs>
              <w:tab w:val="left" w:pos="2765"/>
              <w:tab w:val="left" w:pos="5103"/>
              <w:tab w:val="right" w:pos="9639"/>
            </w:tabs>
            <w:spacing w:line="240" w:lineRule="exact"/>
            <w:rPr>
              <w:b/>
              <w:color w:val="000000"/>
              <w:sz w:val="14"/>
            </w:rPr>
          </w:pPr>
        </w:p>
        <w:p w:rsidR="00B934D5" w:rsidRDefault="00B934D5" w:rsidP="00B934D5">
          <w:pPr>
            <w:tabs>
              <w:tab w:val="left" w:pos="2765"/>
              <w:tab w:val="left" w:pos="5103"/>
              <w:tab w:val="right" w:pos="9639"/>
            </w:tabs>
            <w:spacing w:line="240" w:lineRule="exact"/>
            <w:rPr>
              <w:b/>
              <w:color w:val="000000"/>
              <w:sz w:val="14"/>
              <w:lang w:val="en-US"/>
            </w:rPr>
          </w:pPr>
          <w:r>
            <w:rPr>
              <w:b/>
              <w:color w:val="000000"/>
              <w:sz w:val="14"/>
              <w:lang w:val="en-US"/>
            </w:rPr>
            <w:t>Mina Smolej</w:t>
          </w:r>
        </w:p>
        <w:p w:rsidR="00B934D5" w:rsidRPr="006E0E03" w:rsidRDefault="00B934D5" w:rsidP="00B934D5">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w:t>
          </w:r>
          <w:r w:rsidR="00020D16">
            <w:rPr>
              <w:color w:val="000000"/>
              <w:sz w:val="14"/>
              <w:lang w:val="en-US"/>
            </w:rPr>
            <w:t>-</w:t>
          </w:r>
          <w:r>
            <w:rPr>
              <w:color w:val="000000"/>
              <w:sz w:val="14"/>
              <w:lang w:val="en-US"/>
            </w:rPr>
            <w:t xml:space="preserve">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B934D5" w:rsidRPr="0085201E" w:rsidRDefault="00B934D5" w:rsidP="00B934D5">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B934D5" w:rsidRPr="00156889" w:rsidRDefault="00B934D5" w:rsidP="00B934D5">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B934D5" w:rsidRPr="00B934D5" w:rsidRDefault="00B934D5" w:rsidP="00B934D5">
          <w:pPr>
            <w:pStyle w:val="Kopfzeile"/>
            <w:jc w:val="right"/>
            <w:rPr>
              <w:noProof/>
              <w:lang w:val="en-US"/>
            </w:rPr>
          </w:pPr>
        </w:p>
      </w:tc>
    </w:tr>
  </w:tbl>
  <w:p w:rsidR="0032096C" w:rsidRPr="00B934D5" w:rsidRDefault="0032096C" w:rsidP="00B934D5">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6C"/>
    <w:rsid w:val="00002948"/>
    <w:rsid w:val="000147B8"/>
    <w:rsid w:val="00020D16"/>
    <w:rsid w:val="00064A3B"/>
    <w:rsid w:val="00072EE0"/>
    <w:rsid w:val="000925CC"/>
    <w:rsid w:val="000F7B8A"/>
    <w:rsid w:val="00117FB3"/>
    <w:rsid w:val="00121068"/>
    <w:rsid w:val="00170F7D"/>
    <w:rsid w:val="00194C1E"/>
    <w:rsid w:val="001A4F25"/>
    <w:rsid w:val="001B0C41"/>
    <w:rsid w:val="001B4CCA"/>
    <w:rsid w:val="001F44C9"/>
    <w:rsid w:val="001F5C5B"/>
    <w:rsid w:val="00250438"/>
    <w:rsid w:val="00253863"/>
    <w:rsid w:val="00264185"/>
    <w:rsid w:val="00284721"/>
    <w:rsid w:val="002A6617"/>
    <w:rsid w:val="002B08DA"/>
    <w:rsid w:val="002D7762"/>
    <w:rsid w:val="002F605F"/>
    <w:rsid w:val="00310978"/>
    <w:rsid w:val="0031582A"/>
    <w:rsid w:val="0032096C"/>
    <w:rsid w:val="00325A8B"/>
    <w:rsid w:val="00334484"/>
    <w:rsid w:val="00347E3D"/>
    <w:rsid w:val="0037323F"/>
    <w:rsid w:val="00377360"/>
    <w:rsid w:val="003B24D9"/>
    <w:rsid w:val="003F2B57"/>
    <w:rsid w:val="003F7ED3"/>
    <w:rsid w:val="004029C0"/>
    <w:rsid w:val="00421D75"/>
    <w:rsid w:val="00434B68"/>
    <w:rsid w:val="004459CD"/>
    <w:rsid w:val="00450B6D"/>
    <w:rsid w:val="00485E83"/>
    <w:rsid w:val="004B2183"/>
    <w:rsid w:val="004D113F"/>
    <w:rsid w:val="005539EA"/>
    <w:rsid w:val="005A0E9C"/>
    <w:rsid w:val="005C05EF"/>
    <w:rsid w:val="005F2F4C"/>
    <w:rsid w:val="005F6565"/>
    <w:rsid w:val="00606BF2"/>
    <w:rsid w:val="00612DE8"/>
    <w:rsid w:val="00633F1C"/>
    <w:rsid w:val="00642A79"/>
    <w:rsid w:val="0065266C"/>
    <w:rsid w:val="006A0FF4"/>
    <w:rsid w:val="006B46A7"/>
    <w:rsid w:val="006D1A84"/>
    <w:rsid w:val="00766FAC"/>
    <w:rsid w:val="00767A2F"/>
    <w:rsid w:val="007919A0"/>
    <w:rsid w:val="00796285"/>
    <w:rsid w:val="007C7D40"/>
    <w:rsid w:val="007E025B"/>
    <w:rsid w:val="007E3903"/>
    <w:rsid w:val="007E4736"/>
    <w:rsid w:val="00803B33"/>
    <w:rsid w:val="00821D1D"/>
    <w:rsid w:val="008302C4"/>
    <w:rsid w:val="0085358C"/>
    <w:rsid w:val="00865CDC"/>
    <w:rsid w:val="00894264"/>
    <w:rsid w:val="008967E5"/>
    <w:rsid w:val="008B26D7"/>
    <w:rsid w:val="008B7144"/>
    <w:rsid w:val="008C6668"/>
    <w:rsid w:val="008D7913"/>
    <w:rsid w:val="008F3CD1"/>
    <w:rsid w:val="00943625"/>
    <w:rsid w:val="009440F0"/>
    <w:rsid w:val="00977A53"/>
    <w:rsid w:val="00990D28"/>
    <w:rsid w:val="009F2475"/>
    <w:rsid w:val="009F2FBF"/>
    <w:rsid w:val="009F3344"/>
    <w:rsid w:val="009F596A"/>
    <w:rsid w:val="00A259D9"/>
    <w:rsid w:val="00A27134"/>
    <w:rsid w:val="00A32DFF"/>
    <w:rsid w:val="00AB11B5"/>
    <w:rsid w:val="00AB6EB9"/>
    <w:rsid w:val="00AE3386"/>
    <w:rsid w:val="00AF1C8E"/>
    <w:rsid w:val="00B072F3"/>
    <w:rsid w:val="00B1799A"/>
    <w:rsid w:val="00B30E75"/>
    <w:rsid w:val="00B63B22"/>
    <w:rsid w:val="00B73AC6"/>
    <w:rsid w:val="00B934D5"/>
    <w:rsid w:val="00B946EC"/>
    <w:rsid w:val="00BA7C2C"/>
    <w:rsid w:val="00C0001A"/>
    <w:rsid w:val="00C202C5"/>
    <w:rsid w:val="00C465F1"/>
    <w:rsid w:val="00C61166"/>
    <w:rsid w:val="00C6383B"/>
    <w:rsid w:val="00C77464"/>
    <w:rsid w:val="00CF4060"/>
    <w:rsid w:val="00D2046A"/>
    <w:rsid w:val="00D26208"/>
    <w:rsid w:val="00D322CE"/>
    <w:rsid w:val="00D443E4"/>
    <w:rsid w:val="00D45E87"/>
    <w:rsid w:val="00D60E57"/>
    <w:rsid w:val="00D82A2F"/>
    <w:rsid w:val="00D87A23"/>
    <w:rsid w:val="00D91F19"/>
    <w:rsid w:val="00DA7484"/>
    <w:rsid w:val="00DC03A8"/>
    <w:rsid w:val="00DD195A"/>
    <w:rsid w:val="00E063DF"/>
    <w:rsid w:val="00E76F79"/>
    <w:rsid w:val="00EA05DA"/>
    <w:rsid w:val="00ED20A0"/>
    <w:rsid w:val="00ED2818"/>
    <w:rsid w:val="00F11BA2"/>
    <w:rsid w:val="00F11E6C"/>
    <w:rsid w:val="00F27BCD"/>
    <w:rsid w:val="00F33793"/>
    <w:rsid w:val="00F65DB6"/>
    <w:rsid w:val="00F660F8"/>
    <w:rsid w:val="00FA36BE"/>
    <w:rsid w:val="00FD03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51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krotron.de/visualmarc"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hyperlink" Target="http://www.mikrotron.de/en/high-speed-camera-solutions/high-speed-recording-cameras/motionblitzr-cube.html"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FA8F3-524A-4667-A87D-C6542646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2329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 mism. Smolej</dc:creator>
  <cp:lastModifiedBy>Mina mism. Smolej</cp:lastModifiedBy>
  <cp:revision>2</cp:revision>
  <dcterms:created xsi:type="dcterms:W3CDTF">2015-08-05T09:41:00Z</dcterms:created>
  <dcterms:modified xsi:type="dcterms:W3CDTF">2015-08-05T09:41:00Z</dcterms:modified>
</cp:coreProperties>
</file>