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B1B2B" w14:textId="089EDFC5" w:rsidR="00B40AB3" w:rsidRDefault="00BB2112" w:rsidP="00B40AB3">
      <w:pPr>
        <w:pStyle w:val="AnschriftBrief"/>
        <w:tabs>
          <w:tab w:val="right" w:pos="9043"/>
        </w:tabs>
        <w:spacing w:before="0"/>
        <w:rPr>
          <w:rFonts w:ascii="Verdana" w:hAnsi="Verdana"/>
          <w:sz w:val="48"/>
        </w:rPr>
      </w:pPr>
      <w:r>
        <w:rPr>
          <w:rFonts w:ascii="Verdana" w:hAnsi="Verdana"/>
          <w:sz w:val="48"/>
        </w:rPr>
        <w:t>Pressemitteilung</w:t>
      </w:r>
      <w:r w:rsidR="00B40AB3" w:rsidRPr="00F866D8">
        <w:rPr>
          <w:rFonts w:ascii="Verdana" w:hAnsi="Verdana"/>
          <w:sz w:val="48"/>
        </w:rPr>
        <w:t xml:space="preserve"> </w:t>
      </w:r>
      <w:r w:rsidR="00B40AB3">
        <w:rPr>
          <w:rFonts w:ascii="Verdana" w:hAnsi="Verdana"/>
          <w:sz w:val="48"/>
        </w:rPr>
        <w:tab/>
      </w:r>
      <w:r w:rsidR="005459EF">
        <w:rPr>
          <w:rFonts w:ascii="Verdana" w:hAnsi="Verdana"/>
        </w:rPr>
        <w:t>24</w:t>
      </w:r>
      <w:r w:rsidR="00B40AB3" w:rsidRPr="00F83FEF">
        <w:rPr>
          <w:rFonts w:ascii="Verdana" w:hAnsi="Verdana"/>
        </w:rPr>
        <w:t>TB1</w:t>
      </w:r>
      <w:r w:rsidR="00C70AC7">
        <w:rPr>
          <w:rFonts w:ascii="Verdana" w:hAnsi="Verdana"/>
        </w:rPr>
        <w:t>2</w:t>
      </w:r>
      <w:r w:rsidR="00B40AB3" w:rsidRPr="00F83FEF">
        <w:rPr>
          <w:rFonts w:ascii="Verdana" w:hAnsi="Verdana"/>
        </w:rPr>
        <w:br/>
      </w:r>
      <w:r w:rsidR="00023717">
        <w:rPr>
          <w:rFonts w:ascii="Verdana" w:hAnsi="Verdana"/>
          <w:sz w:val="20"/>
        </w:rPr>
        <w:t>A</w:t>
      </w:r>
      <w:r>
        <w:rPr>
          <w:rFonts w:ascii="Verdana" w:hAnsi="Verdana"/>
          <w:sz w:val="20"/>
        </w:rPr>
        <w:t>ktuell</w:t>
      </w:r>
      <w:r w:rsidR="00B40AB3" w:rsidRPr="00F83FEF">
        <w:rPr>
          <w:rFonts w:ascii="Verdana" w:hAnsi="Verdana"/>
        </w:rPr>
        <w:tab/>
      </w:r>
      <w:r w:rsidR="00CB40C1">
        <w:rPr>
          <w:rFonts w:ascii="Verdana" w:hAnsi="Verdana"/>
          <w:sz w:val="20"/>
        </w:rPr>
        <w:t>Ju</w:t>
      </w:r>
      <w:r w:rsidR="00256C4A">
        <w:rPr>
          <w:rFonts w:ascii="Verdana" w:hAnsi="Verdana"/>
          <w:sz w:val="20"/>
        </w:rPr>
        <w:t>n</w:t>
      </w:r>
      <w:r w:rsidR="00C9717D">
        <w:rPr>
          <w:rFonts w:ascii="Verdana" w:hAnsi="Verdana"/>
          <w:sz w:val="20"/>
        </w:rPr>
        <w:t>i</w:t>
      </w:r>
      <w:r w:rsidR="00B40AB3">
        <w:rPr>
          <w:rFonts w:ascii="Verdana" w:hAnsi="Verdana"/>
          <w:sz w:val="20"/>
        </w:rPr>
        <w:t xml:space="preserve"> 201</w:t>
      </w:r>
      <w:r w:rsidR="00C70AC7">
        <w:rPr>
          <w:rFonts w:ascii="Verdana" w:hAnsi="Verdana"/>
          <w:sz w:val="20"/>
        </w:rPr>
        <w:t>2</w:t>
      </w:r>
    </w:p>
    <w:p w14:paraId="70BE326F" w14:textId="42DD1469" w:rsidR="00B40AB3" w:rsidRPr="00F720C5" w:rsidRDefault="00B40AB3" w:rsidP="00B40AB3">
      <w:pPr>
        <w:pStyle w:val="DatumBrief"/>
        <w:pBdr>
          <w:top w:val="single" w:sz="2" w:space="1" w:color="auto"/>
          <w:bottom w:val="single" w:sz="2" w:space="0" w:color="auto"/>
        </w:pBdr>
        <w:tabs>
          <w:tab w:val="clear" w:pos="8640"/>
          <w:tab w:val="right" w:pos="9072"/>
        </w:tabs>
        <w:rPr>
          <w:rFonts w:ascii="Verdana" w:hAnsi="Verdana"/>
          <w:sz w:val="19"/>
          <w:szCs w:val="19"/>
        </w:rPr>
      </w:pPr>
      <w:r w:rsidRPr="00F720C5">
        <w:rPr>
          <w:rFonts w:ascii="Verdana" w:hAnsi="Verdana"/>
          <w:sz w:val="19"/>
          <w:szCs w:val="19"/>
        </w:rPr>
        <w:t xml:space="preserve">Trelleborg </w:t>
      </w:r>
      <w:proofErr w:type="spellStart"/>
      <w:r w:rsidRPr="00F720C5">
        <w:rPr>
          <w:rFonts w:ascii="Verdana" w:hAnsi="Verdana"/>
          <w:sz w:val="19"/>
          <w:szCs w:val="19"/>
        </w:rPr>
        <w:t>Sealing</w:t>
      </w:r>
      <w:proofErr w:type="spellEnd"/>
      <w:r w:rsidRPr="00F720C5">
        <w:rPr>
          <w:rFonts w:ascii="Verdana" w:hAnsi="Verdana"/>
          <w:sz w:val="19"/>
          <w:szCs w:val="19"/>
        </w:rPr>
        <w:t xml:space="preserve"> Solutions </w:t>
      </w:r>
      <w:r w:rsidR="00397532" w:rsidRPr="00F720C5">
        <w:rPr>
          <w:rFonts w:ascii="Verdana" w:hAnsi="Verdana"/>
          <w:sz w:val="19"/>
          <w:szCs w:val="19"/>
        </w:rPr>
        <w:t xml:space="preserve">präsentiert </w:t>
      </w:r>
      <w:r w:rsidR="00940949">
        <w:rPr>
          <w:rFonts w:ascii="Verdana" w:hAnsi="Verdana"/>
          <w:sz w:val="19"/>
          <w:szCs w:val="19"/>
        </w:rPr>
        <w:t xml:space="preserve">neue Fertigungstechnologie </w:t>
      </w:r>
      <w:proofErr w:type="spellStart"/>
      <w:r w:rsidR="00CB40C1">
        <w:rPr>
          <w:rFonts w:ascii="Verdana" w:hAnsi="Verdana"/>
          <w:sz w:val="19"/>
          <w:szCs w:val="19"/>
        </w:rPr>
        <w:t>Rubore</w:t>
      </w:r>
      <w:proofErr w:type="spellEnd"/>
      <w:r w:rsidR="00CB40C1" w:rsidRPr="00256C4A">
        <w:rPr>
          <w:rFonts w:ascii="Verdana" w:hAnsi="Verdana"/>
          <w:sz w:val="19"/>
          <w:szCs w:val="19"/>
          <w:vertAlign w:val="superscript"/>
        </w:rPr>
        <w:t>®</w:t>
      </w:r>
      <w:r w:rsidR="00CB40C1">
        <w:rPr>
          <w:rFonts w:ascii="Verdana" w:hAnsi="Verdana"/>
          <w:sz w:val="19"/>
          <w:szCs w:val="19"/>
        </w:rPr>
        <w:t xml:space="preserve"> </w:t>
      </w:r>
    </w:p>
    <w:p w14:paraId="01A906D4" w14:textId="77777777" w:rsidR="00256C4A" w:rsidRPr="0064643C" w:rsidRDefault="00256C4A" w:rsidP="00256C4A">
      <w:pPr>
        <w:pStyle w:val="DatumBrief"/>
        <w:pBdr>
          <w:bottom w:val="single" w:sz="2" w:space="1" w:color="auto"/>
        </w:pBdr>
        <w:tabs>
          <w:tab w:val="clear" w:pos="8640"/>
          <w:tab w:val="right" w:pos="9072"/>
        </w:tabs>
        <w:spacing w:before="0"/>
        <w:rPr>
          <w:rFonts w:ascii="Verdana" w:hAnsi="Verdana"/>
          <w:b/>
          <w:i/>
          <w:color w:val="000000"/>
          <w:sz w:val="20"/>
        </w:rPr>
      </w:pPr>
      <w:r w:rsidRPr="0064643C">
        <w:rPr>
          <w:rFonts w:ascii="Verdana" w:hAnsi="Verdana"/>
          <w:b/>
          <w:i/>
          <w:color w:val="000000"/>
          <w:sz w:val="20"/>
        </w:rPr>
        <w:t>Text und Bilder unter</w:t>
      </w:r>
      <w:hyperlink w:history="1">
        <w:r w:rsidRPr="0064643C">
          <w:rPr>
            <w:rStyle w:val="Link"/>
            <w:rFonts w:ascii="Verdana" w:hAnsi="Verdana"/>
            <w:b/>
            <w:i/>
            <w:color w:val="000000"/>
            <w:sz w:val="20"/>
            <w:u w:val="none"/>
          </w:rPr>
          <w:t xml:space="preserve"> www.</w:t>
        </w:r>
      </w:hyperlink>
      <w:r w:rsidRPr="0064643C">
        <w:rPr>
          <w:rFonts w:ascii="Verdana" w:hAnsi="Verdana"/>
          <w:b/>
          <w:i/>
          <w:color w:val="000000"/>
          <w:sz w:val="20"/>
        </w:rPr>
        <w:t>pressearbeit.org</w:t>
      </w:r>
    </w:p>
    <w:p w14:paraId="18AECEB0" w14:textId="36BFBD7C" w:rsidR="00B40AB3" w:rsidRDefault="001F20D8" w:rsidP="003211BF">
      <w:pPr>
        <w:pStyle w:val="11AwbHeadline"/>
      </w:pPr>
      <w:r>
        <w:t>Mit</w:t>
      </w:r>
      <w:r w:rsidR="00CB40C1">
        <w:t xml:space="preserve"> Rubore</w:t>
      </w:r>
      <w:r w:rsidR="00CB40C1" w:rsidRPr="00E05889">
        <w:rPr>
          <w:vertAlign w:val="superscript"/>
        </w:rPr>
        <w:t>®</w:t>
      </w:r>
      <w:r w:rsidR="00CB40C1">
        <w:t xml:space="preserve"> </w:t>
      </w:r>
      <w:r w:rsidR="003211BF">
        <w:t xml:space="preserve">von Trelleborg Sealing Solutions </w:t>
      </w:r>
      <w:r>
        <w:t>sparen OEMs Gewicht und senken Kosten</w:t>
      </w:r>
      <w:r w:rsidR="00BB2112">
        <mc:AlternateContent>
          <mc:Choice Requires="wps">
            <w:drawing>
              <wp:anchor distT="0" distB="0" distL="114300" distR="114300" simplePos="0" relativeHeight="251659264" behindDoc="0" locked="0" layoutInCell="1" allowOverlap="1" wp14:anchorId="6E782D1A" wp14:editId="2BC62AE0">
                <wp:simplePos x="0" y="0"/>
                <wp:positionH relativeFrom="column">
                  <wp:posOffset>4065905</wp:posOffset>
                </wp:positionH>
                <wp:positionV relativeFrom="paragraph">
                  <wp:posOffset>106680</wp:posOffset>
                </wp:positionV>
                <wp:extent cx="1714500" cy="1816735"/>
                <wp:effectExtent l="0" t="0" r="38100" b="37465"/>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816735"/>
                        </a:xfrm>
                        <a:prstGeom prst="rect">
                          <a:avLst/>
                        </a:prstGeom>
                        <a:solidFill>
                          <a:srgbClr val="FFFFFF"/>
                        </a:solidFill>
                        <a:ln w="9525">
                          <a:solidFill>
                            <a:srgbClr val="000000"/>
                          </a:solidFill>
                          <a:miter lim="800000"/>
                          <a:headEnd/>
                          <a:tailEnd/>
                        </a:ln>
                      </wps:spPr>
                      <wps:txbx>
                        <w:txbxContent>
                          <w:p w14:paraId="02B6CE32" w14:textId="77777777" w:rsidR="00BB2112" w:rsidRPr="00D04D7D" w:rsidRDefault="00BB2112" w:rsidP="00BB2112">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3A10FCED" w14:textId="77777777" w:rsidR="00BB2112" w:rsidRPr="00D1710B" w:rsidRDefault="00BB2112" w:rsidP="00BB2112">
                            <w:pPr>
                              <w:pStyle w:val="BetreffBrief"/>
                              <w:spacing w:before="0" w:after="120"/>
                              <w:rPr>
                                <w:rFonts w:ascii="Arial Narrow" w:hAnsi="Arial Narrow"/>
                                <w:b w:val="0"/>
                                <w:color w:val="000000"/>
                                <w:sz w:val="18"/>
                              </w:rPr>
                            </w:pPr>
                            <w:r w:rsidRPr="00AD0BF6">
                              <w:rPr>
                                <w:rFonts w:ascii="Arial Narrow" w:hAnsi="Arial Narrow"/>
                                <w:b w:val="0"/>
                                <w:sz w:val="18"/>
                              </w:rPr>
                              <w:t xml:space="preserve">Trelleborg </w:t>
                            </w:r>
                            <w:proofErr w:type="spellStart"/>
                            <w:r w:rsidRPr="00AD0BF6">
                              <w:rPr>
                                <w:rFonts w:ascii="Arial Narrow" w:hAnsi="Arial Narrow"/>
                                <w:b w:val="0"/>
                                <w:sz w:val="18"/>
                              </w:rPr>
                              <w:t>Sealing</w:t>
                            </w:r>
                            <w:proofErr w:type="spellEnd"/>
                            <w:r w:rsidRPr="00AD0BF6">
                              <w:rPr>
                                <w:rFonts w:ascii="Arial Narrow" w:hAnsi="Arial Narrow"/>
                                <w:b w:val="0"/>
                                <w:sz w:val="18"/>
                              </w:rPr>
                              <w:t xml:space="preserve"> Solutions </w:t>
                            </w:r>
                            <w:r w:rsidRPr="00AD0BF6">
                              <w:rPr>
                                <w:rFonts w:ascii="Arial Narrow" w:hAnsi="Arial Narrow"/>
                                <w:b w:val="0"/>
                                <w:sz w:val="18"/>
                              </w:rPr>
                              <w:br/>
                              <w:t>Germany GmbH</w:t>
                            </w:r>
                            <w:r w:rsidRPr="00AD0BF6">
                              <w:rPr>
                                <w:b w:val="0"/>
                                <w:sz w:val="18"/>
                              </w:rPr>
                              <w:br/>
                            </w:r>
                            <w:r w:rsidRPr="00AD0BF6">
                              <w:rPr>
                                <w:rFonts w:ascii="Arial Narrow" w:hAnsi="Arial Narrow"/>
                                <w:b w:val="0"/>
                                <w:sz w:val="18"/>
                              </w:rPr>
                              <w:t xml:space="preserve">Gisela Mayer-Marc </w:t>
                            </w:r>
                            <w:r w:rsidRPr="00AD0BF6">
                              <w:rPr>
                                <w:b w:val="0"/>
                                <w:sz w:val="18"/>
                              </w:rPr>
                              <w:br/>
                            </w:r>
                            <w:r w:rsidRPr="00AD0BF6">
                              <w:rPr>
                                <w:rFonts w:ascii="Arial Narrow" w:hAnsi="Arial Narrow"/>
                                <w:b w:val="0"/>
                                <w:sz w:val="18"/>
                              </w:rPr>
                              <w:t xml:space="preserve">Leitung </w:t>
                            </w:r>
                            <w:proofErr w:type="spellStart"/>
                            <w:r w:rsidRPr="00AD0BF6">
                              <w:rPr>
                                <w:rFonts w:ascii="Arial Narrow" w:hAnsi="Arial Narrow"/>
                                <w:b w:val="0"/>
                                <w:sz w:val="18"/>
                              </w:rPr>
                              <w:t>Kommunikation+Werbung</w:t>
                            </w:r>
                            <w:proofErr w:type="spellEnd"/>
                            <w:r w:rsidRPr="00AD0BF6">
                              <w:rPr>
                                <w:b w:val="0"/>
                                <w:sz w:val="18"/>
                              </w:rPr>
                              <w:br/>
                            </w:r>
                            <w:r w:rsidRPr="00AD0BF6">
                              <w:rPr>
                                <w:rFonts w:ascii="Arial Narrow" w:hAnsi="Arial Narrow"/>
                                <w:b w:val="0"/>
                                <w:sz w:val="18"/>
                              </w:rPr>
                              <w:t>Marketing Deutschland</w:t>
                            </w:r>
                            <w:r w:rsidRPr="00AD0BF6">
                              <w:rPr>
                                <w:b w:val="0"/>
                                <w:sz w:val="18"/>
                              </w:rPr>
                              <w:br/>
                            </w:r>
                            <w:r w:rsidRPr="00AD0BF6">
                              <w:rPr>
                                <w:rFonts w:ascii="Arial Narrow" w:hAnsi="Arial Narrow"/>
                                <w:b w:val="0"/>
                                <w:sz w:val="18"/>
                              </w:rPr>
                              <w:t>Handwerkstr. 5-7</w:t>
                            </w:r>
                            <w:r w:rsidRPr="00AD0BF6">
                              <w:rPr>
                                <w:b w:val="0"/>
                                <w:sz w:val="18"/>
                              </w:rPr>
                              <w:br/>
                            </w:r>
                            <w:r w:rsidRPr="00AD0BF6">
                              <w:rPr>
                                <w:rFonts w:ascii="Arial Narrow" w:hAnsi="Arial Narrow"/>
                                <w:b w:val="0"/>
                                <w:sz w:val="18"/>
                              </w:rPr>
                              <w:t>70565 Stuttgart</w:t>
                            </w:r>
                            <w:r w:rsidRPr="00AD0BF6">
                              <w:rPr>
                                <w:b w:val="0"/>
                                <w:sz w:val="18"/>
                              </w:rPr>
                              <w:br/>
                            </w:r>
                            <w:r w:rsidRPr="00AD0BF6">
                              <w:rPr>
                                <w:rFonts w:ascii="Arial Narrow" w:hAnsi="Arial Narrow"/>
                                <w:b w:val="0"/>
                                <w:sz w:val="18"/>
                              </w:rPr>
                              <w:t>T</w:t>
                            </w:r>
                            <w:r w:rsidRPr="00D1710B">
                              <w:rPr>
                                <w:rFonts w:ascii="Arial Narrow" w:hAnsi="Arial Narrow"/>
                                <w:b w:val="0"/>
                                <w:sz w:val="18"/>
                              </w:rPr>
                              <w:t>: +49 (0) 711 7864 368</w:t>
                            </w:r>
                            <w:r w:rsidRPr="00D1710B">
                              <w:rPr>
                                <w:b w:val="0"/>
                                <w:sz w:val="18"/>
                              </w:rPr>
                              <w:br/>
                            </w:r>
                            <w:r w:rsidRPr="00D1710B">
                              <w:rPr>
                                <w:rFonts w:ascii="Arial Narrow" w:hAnsi="Arial Narrow"/>
                                <w:b w:val="0"/>
                                <w:sz w:val="18"/>
                              </w:rPr>
                              <w:t>F: +</w:t>
                            </w:r>
                            <w:r w:rsidRPr="00BC3AC6">
                              <w:rPr>
                                <w:rFonts w:ascii="Arial Narrow" w:hAnsi="Arial Narrow" w:cs="Arial"/>
                                <w:b w:val="0"/>
                                <w:sz w:val="18"/>
                                <w:szCs w:val="18"/>
                              </w:rPr>
                              <w:t>49 (0) 711 7864 344</w:t>
                            </w:r>
                            <w:r w:rsidRPr="00BC3AC6">
                              <w:rPr>
                                <w:rFonts w:ascii="Arial Narrow" w:hAnsi="Arial Narrow" w:cs="Arial"/>
                                <w:b w:val="0"/>
                                <w:sz w:val="18"/>
                                <w:szCs w:val="18"/>
                              </w:rPr>
                              <w:br/>
                            </w:r>
                            <w:proofErr w:type="spellStart"/>
                            <w:r w:rsidRPr="00BC3AC6">
                              <w:rPr>
                                <w:rFonts w:ascii="Arial Narrow" w:hAnsi="Arial Narrow" w:cs="Arial"/>
                                <w:b w:val="0"/>
                                <w:sz w:val="18"/>
                                <w:szCs w:val="18"/>
                              </w:rPr>
                              <w:t>gisela.mayer-marc</w:t>
                            </w:r>
                            <w:proofErr w:type="spellEnd"/>
                            <w:r w:rsidRPr="00BC3AC6">
                              <w:rPr>
                                <w:rFonts w:ascii="Arial Narrow" w:hAnsi="Arial Narrow" w:cs="Arial"/>
                                <w:b w:val="0"/>
                                <w:sz w:val="18"/>
                                <w:szCs w:val="18"/>
                              </w:rPr>
                              <w:t>[</w:t>
                            </w:r>
                            <w:proofErr w:type="spellStart"/>
                            <w:r w:rsidRPr="00BC3AC6">
                              <w:rPr>
                                <w:rFonts w:ascii="Arial Narrow" w:hAnsi="Arial Narrow" w:cs="Arial"/>
                                <w:b w:val="0"/>
                                <w:sz w:val="18"/>
                                <w:szCs w:val="18"/>
                              </w:rPr>
                              <w:t>at</w:t>
                            </w:r>
                            <w:proofErr w:type="spellEnd"/>
                            <w:r w:rsidRPr="00BC3AC6">
                              <w:rPr>
                                <w:rFonts w:ascii="Arial Narrow" w:hAnsi="Arial Narrow" w:cs="Arial"/>
                                <w:b w:val="0"/>
                                <w:sz w:val="18"/>
                                <w:szCs w:val="18"/>
                              </w:rPr>
                              <w:t xml:space="preserve">]trelleborg.com </w:t>
                            </w:r>
                            <w:hyperlink r:id="rId8" w:history="1">
                              <w:r w:rsidRPr="00BC3AC6">
                                <w:rPr>
                                  <w:rFonts w:ascii="Arial Narrow" w:hAnsi="Arial Narrow" w:cs="Arial"/>
                                  <w:b w:val="0"/>
                                  <w:sz w:val="18"/>
                                  <w:szCs w:val="18"/>
                                </w:rPr>
                                <w:t>www.tss.trelleborg.com/de</w:t>
                              </w:r>
                            </w:hyperlink>
                            <w:hyperlink r:id="rId9" w:history="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9" o:spid="_x0000_s1026" type="#_x0000_t202" style="position:absolute;margin-left:320.15pt;margin-top:8.4pt;width:1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">
                <v:textbox>
                  <w:txbxContent>
                    <w:p w14:paraId="02B6CE32" w14:textId="77777777" w:rsidR="00BB2112" w:rsidRPr="00D04D7D" w:rsidRDefault="00BB2112" w:rsidP="00BB2112">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3A10FCED" w14:textId="77777777" w:rsidR="00BB2112" w:rsidRPr="00D1710B" w:rsidRDefault="00BB2112" w:rsidP="00BB2112">
                      <w:pPr>
                        <w:pStyle w:val="BetreffBrief"/>
                        <w:spacing w:before="0" w:after="120"/>
                        <w:rPr>
                          <w:rFonts w:ascii="Arial Narrow" w:hAnsi="Arial Narrow"/>
                          <w:b w:val="0"/>
                          <w:color w:val="000000"/>
                          <w:sz w:val="18"/>
                        </w:rPr>
                      </w:pPr>
                      <w:r w:rsidRPr="00AD0BF6">
                        <w:rPr>
                          <w:rFonts w:ascii="Arial Narrow" w:hAnsi="Arial Narrow"/>
                          <w:b w:val="0"/>
                          <w:sz w:val="18"/>
                        </w:rPr>
                        <w:t xml:space="preserve">Trelleborg </w:t>
                      </w:r>
                      <w:proofErr w:type="spellStart"/>
                      <w:r w:rsidRPr="00AD0BF6">
                        <w:rPr>
                          <w:rFonts w:ascii="Arial Narrow" w:hAnsi="Arial Narrow"/>
                          <w:b w:val="0"/>
                          <w:sz w:val="18"/>
                        </w:rPr>
                        <w:t>Sealing</w:t>
                      </w:r>
                      <w:proofErr w:type="spellEnd"/>
                      <w:r w:rsidRPr="00AD0BF6">
                        <w:rPr>
                          <w:rFonts w:ascii="Arial Narrow" w:hAnsi="Arial Narrow"/>
                          <w:b w:val="0"/>
                          <w:sz w:val="18"/>
                        </w:rPr>
                        <w:t xml:space="preserve"> Solutions </w:t>
                      </w:r>
                      <w:r w:rsidRPr="00AD0BF6">
                        <w:rPr>
                          <w:rFonts w:ascii="Arial Narrow" w:hAnsi="Arial Narrow"/>
                          <w:b w:val="0"/>
                          <w:sz w:val="18"/>
                        </w:rPr>
                        <w:br/>
                        <w:t>Germany GmbH</w:t>
                      </w:r>
                      <w:r w:rsidRPr="00AD0BF6">
                        <w:rPr>
                          <w:b w:val="0"/>
                          <w:sz w:val="18"/>
                        </w:rPr>
                        <w:br/>
                      </w:r>
                      <w:r w:rsidRPr="00AD0BF6">
                        <w:rPr>
                          <w:rFonts w:ascii="Arial Narrow" w:hAnsi="Arial Narrow"/>
                          <w:b w:val="0"/>
                          <w:sz w:val="18"/>
                        </w:rPr>
                        <w:t xml:space="preserve">Gisela Mayer-Marc </w:t>
                      </w:r>
                      <w:r w:rsidRPr="00AD0BF6">
                        <w:rPr>
                          <w:b w:val="0"/>
                          <w:sz w:val="18"/>
                        </w:rPr>
                        <w:br/>
                      </w:r>
                      <w:r w:rsidRPr="00AD0BF6">
                        <w:rPr>
                          <w:rFonts w:ascii="Arial Narrow" w:hAnsi="Arial Narrow"/>
                          <w:b w:val="0"/>
                          <w:sz w:val="18"/>
                        </w:rPr>
                        <w:t xml:space="preserve">Leitung </w:t>
                      </w:r>
                      <w:proofErr w:type="spellStart"/>
                      <w:r w:rsidRPr="00AD0BF6">
                        <w:rPr>
                          <w:rFonts w:ascii="Arial Narrow" w:hAnsi="Arial Narrow"/>
                          <w:b w:val="0"/>
                          <w:sz w:val="18"/>
                        </w:rPr>
                        <w:t>Kommunikation+Werbung</w:t>
                      </w:r>
                      <w:proofErr w:type="spellEnd"/>
                      <w:r w:rsidRPr="00AD0BF6">
                        <w:rPr>
                          <w:b w:val="0"/>
                          <w:sz w:val="18"/>
                        </w:rPr>
                        <w:br/>
                      </w:r>
                      <w:r w:rsidRPr="00AD0BF6">
                        <w:rPr>
                          <w:rFonts w:ascii="Arial Narrow" w:hAnsi="Arial Narrow"/>
                          <w:b w:val="0"/>
                          <w:sz w:val="18"/>
                        </w:rPr>
                        <w:t>Marketing Deutschland</w:t>
                      </w:r>
                      <w:r w:rsidRPr="00AD0BF6">
                        <w:rPr>
                          <w:b w:val="0"/>
                          <w:sz w:val="18"/>
                        </w:rPr>
                        <w:br/>
                      </w:r>
                      <w:r w:rsidRPr="00AD0BF6">
                        <w:rPr>
                          <w:rFonts w:ascii="Arial Narrow" w:hAnsi="Arial Narrow"/>
                          <w:b w:val="0"/>
                          <w:sz w:val="18"/>
                        </w:rPr>
                        <w:t>Handwerkstr. 5-7</w:t>
                      </w:r>
                      <w:r w:rsidRPr="00AD0BF6">
                        <w:rPr>
                          <w:b w:val="0"/>
                          <w:sz w:val="18"/>
                        </w:rPr>
                        <w:br/>
                      </w:r>
                      <w:r w:rsidRPr="00AD0BF6">
                        <w:rPr>
                          <w:rFonts w:ascii="Arial Narrow" w:hAnsi="Arial Narrow"/>
                          <w:b w:val="0"/>
                          <w:sz w:val="18"/>
                        </w:rPr>
                        <w:t>70565 Stuttgart</w:t>
                      </w:r>
                      <w:r w:rsidRPr="00AD0BF6">
                        <w:rPr>
                          <w:b w:val="0"/>
                          <w:sz w:val="18"/>
                        </w:rPr>
                        <w:br/>
                      </w:r>
                      <w:r w:rsidRPr="00AD0BF6">
                        <w:rPr>
                          <w:rFonts w:ascii="Arial Narrow" w:hAnsi="Arial Narrow"/>
                          <w:b w:val="0"/>
                          <w:sz w:val="18"/>
                        </w:rPr>
                        <w:t>T</w:t>
                      </w:r>
                      <w:r w:rsidRPr="00D1710B">
                        <w:rPr>
                          <w:rFonts w:ascii="Arial Narrow" w:hAnsi="Arial Narrow"/>
                          <w:b w:val="0"/>
                          <w:sz w:val="18"/>
                        </w:rPr>
                        <w:t>: +49 (0) 711 7864 368</w:t>
                      </w:r>
                      <w:r w:rsidRPr="00D1710B">
                        <w:rPr>
                          <w:b w:val="0"/>
                          <w:sz w:val="18"/>
                        </w:rPr>
                        <w:br/>
                      </w:r>
                      <w:r w:rsidRPr="00D1710B">
                        <w:rPr>
                          <w:rFonts w:ascii="Arial Narrow" w:hAnsi="Arial Narrow"/>
                          <w:b w:val="0"/>
                          <w:sz w:val="18"/>
                        </w:rPr>
                        <w:t>F: +</w:t>
                      </w:r>
                      <w:r w:rsidRPr="00BC3AC6">
                        <w:rPr>
                          <w:rFonts w:ascii="Arial Narrow" w:hAnsi="Arial Narrow" w:cs="Arial"/>
                          <w:b w:val="0"/>
                          <w:sz w:val="18"/>
                          <w:szCs w:val="18"/>
                        </w:rPr>
                        <w:t>49 (0) 711 7864 344</w:t>
                      </w:r>
                      <w:r w:rsidRPr="00BC3AC6">
                        <w:rPr>
                          <w:rFonts w:ascii="Arial Narrow" w:hAnsi="Arial Narrow" w:cs="Arial"/>
                          <w:b w:val="0"/>
                          <w:sz w:val="18"/>
                          <w:szCs w:val="18"/>
                        </w:rPr>
                        <w:br/>
                      </w:r>
                      <w:proofErr w:type="spellStart"/>
                      <w:r w:rsidRPr="00BC3AC6">
                        <w:rPr>
                          <w:rFonts w:ascii="Arial Narrow" w:hAnsi="Arial Narrow" w:cs="Arial"/>
                          <w:b w:val="0"/>
                          <w:sz w:val="18"/>
                          <w:szCs w:val="18"/>
                        </w:rPr>
                        <w:t>gisela.mayer-marc</w:t>
                      </w:r>
                      <w:proofErr w:type="spellEnd"/>
                      <w:r w:rsidRPr="00BC3AC6">
                        <w:rPr>
                          <w:rFonts w:ascii="Arial Narrow" w:hAnsi="Arial Narrow" w:cs="Arial"/>
                          <w:b w:val="0"/>
                          <w:sz w:val="18"/>
                          <w:szCs w:val="18"/>
                        </w:rPr>
                        <w:t>[</w:t>
                      </w:r>
                      <w:proofErr w:type="spellStart"/>
                      <w:r w:rsidRPr="00BC3AC6">
                        <w:rPr>
                          <w:rFonts w:ascii="Arial Narrow" w:hAnsi="Arial Narrow" w:cs="Arial"/>
                          <w:b w:val="0"/>
                          <w:sz w:val="18"/>
                          <w:szCs w:val="18"/>
                        </w:rPr>
                        <w:t>at</w:t>
                      </w:r>
                      <w:proofErr w:type="spellEnd"/>
                      <w:r w:rsidRPr="00BC3AC6">
                        <w:rPr>
                          <w:rFonts w:ascii="Arial Narrow" w:hAnsi="Arial Narrow" w:cs="Arial"/>
                          <w:b w:val="0"/>
                          <w:sz w:val="18"/>
                          <w:szCs w:val="18"/>
                        </w:rPr>
                        <w:t xml:space="preserve">]trelleborg.com </w:t>
                      </w:r>
                      <w:hyperlink r:id="rId10" w:history="1">
                        <w:r w:rsidRPr="00BC3AC6">
                          <w:rPr>
                            <w:rFonts w:ascii="Arial Narrow" w:hAnsi="Arial Narrow" w:cs="Arial"/>
                            <w:b w:val="0"/>
                            <w:sz w:val="18"/>
                            <w:szCs w:val="18"/>
                          </w:rPr>
                          <w:t>www.tss.trelleborg.com/de</w:t>
                        </w:r>
                      </w:hyperlink>
                      <w:hyperlink r:id="rId11" w:history="1"/>
                    </w:p>
                  </w:txbxContent>
                </v:textbox>
              </v:shape>
            </w:pict>
          </mc:Fallback>
        </mc:AlternateContent>
      </w:r>
    </w:p>
    <w:p w14:paraId="053BF089" w14:textId="63A72821" w:rsidR="00B40AB3" w:rsidRPr="008E3D61" w:rsidRDefault="00256C4A" w:rsidP="003211BF">
      <w:pPr>
        <w:pStyle w:val="12AwbSummary"/>
      </w:pPr>
      <w:r>
        <w:rPr>
          <w:rFonts w:ascii="HelveticaNeue" w:hAnsi="HelveticaNeue"/>
          <w:b w:val="0"/>
          <w:i/>
          <w:noProof/>
          <w:color w:val="3366FF"/>
          <w:lang w:eastAsia="de-DE"/>
        </w:rPr>
        <mc:AlternateContent>
          <mc:Choice Requires="wps">
            <w:drawing>
              <wp:anchor distT="0" distB="0" distL="114300" distR="114300" simplePos="0" relativeHeight="251661312" behindDoc="0" locked="0" layoutInCell="1" allowOverlap="1" wp14:anchorId="2D442C97" wp14:editId="1F4BD3B9">
                <wp:simplePos x="0" y="0"/>
                <wp:positionH relativeFrom="column">
                  <wp:posOffset>4065905</wp:posOffset>
                </wp:positionH>
                <wp:positionV relativeFrom="paragraph">
                  <wp:posOffset>1446530</wp:posOffset>
                </wp:positionV>
                <wp:extent cx="1714500" cy="1411605"/>
                <wp:effectExtent l="0" t="0" r="38100" b="3619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11605"/>
                        </a:xfrm>
                        <a:prstGeom prst="rect">
                          <a:avLst/>
                        </a:prstGeom>
                        <a:solidFill>
                          <a:srgbClr val="FFFFFF"/>
                        </a:solidFill>
                        <a:ln w="9525">
                          <a:solidFill>
                            <a:srgbClr val="000000"/>
                          </a:solidFill>
                          <a:miter lim="800000"/>
                          <a:headEnd/>
                          <a:tailEnd/>
                        </a:ln>
                      </wps:spPr>
                      <wps:txbx>
                        <w:txbxContent>
                          <w:p w14:paraId="3DF4EE68" w14:textId="2A013FBB" w:rsidR="00BB2112" w:rsidRPr="00C20A88" w:rsidRDefault="00256C4A" w:rsidP="00BB2112">
                            <w:pPr>
                              <w:rPr>
                                <w:rFonts w:ascii="ArialMT" w:hAnsi="ArialMT"/>
                                <w:sz w:val="20"/>
                                <w:szCs w:val="24"/>
                              </w:rPr>
                            </w:pPr>
                            <w:r>
                              <w:rPr>
                                <w:rFonts w:ascii="ArialMT" w:hAnsi="ArialMT"/>
                                <w:noProof/>
                                <w:sz w:val="20"/>
                                <w:szCs w:val="24"/>
                              </w:rPr>
                              <w:drawing>
                                <wp:inline distT="0" distB="0" distL="0" distR="0" wp14:anchorId="4271A693" wp14:editId="3046DFB7">
                                  <wp:extent cx="1515745" cy="567055"/>
                                  <wp:effectExtent l="0" t="0" r="8255" b="0"/>
                                  <wp:docPr id="9" name="Bild 9" descr="Macintosh HD:Users:jfuerst:Desktop:engine-ex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engine-exp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5745" cy="567055"/>
                                          </a:xfrm>
                                          <a:prstGeom prst="rect">
                                            <a:avLst/>
                                          </a:prstGeom>
                                          <a:noFill/>
                                          <a:ln>
                                            <a:noFill/>
                                          </a:ln>
                                        </pic:spPr>
                                      </pic:pic>
                                    </a:graphicData>
                                  </a:graphic>
                                </wp:inline>
                              </w:drawing>
                            </w:r>
                          </w:p>
                          <w:p w14:paraId="0CF6B105" w14:textId="77777777" w:rsidR="00256C4A" w:rsidRDefault="00256C4A" w:rsidP="00BB2112">
                            <w:pPr>
                              <w:rPr>
                                <w:rFonts w:ascii="Arial" w:hAnsi="Arial"/>
                                <w:b/>
                                <w:color w:val="000000"/>
                              </w:rPr>
                            </w:pPr>
                          </w:p>
                          <w:p w14:paraId="786AD2BC" w14:textId="443E7CC5" w:rsidR="00BB2112" w:rsidRPr="00C20A88" w:rsidRDefault="00BB2112" w:rsidP="00BB2112">
                            <w:pPr>
                              <w:rPr>
                                <w:rFonts w:ascii="Arial" w:hAnsi="Arial"/>
                                <w:b/>
                                <w:color w:val="000000"/>
                              </w:rPr>
                            </w:pPr>
                            <w:r w:rsidRPr="00C20A88">
                              <w:rPr>
                                <w:rFonts w:ascii="Arial" w:hAnsi="Arial"/>
                                <w:b/>
                                <w:color w:val="000000"/>
                              </w:rPr>
                              <w:t xml:space="preserve">Wir sind dabei: Stand </w:t>
                            </w:r>
                            <w:r w:rsidR="005219E9">
                              <w:rPr>
                                <w:rFonts w:ascii="Arial" w:hAnsi="Arial"/>
                                <w:b/>
                                <w:color w:val="000000"/>
                              </w:rPr>
                              <w:t>3110</w:t>
                            </w:r>
                          </w:p>
                          <w:p w14:paraId="35237706" w14:textId="77777777" w:rsidR="00BB2112" w:rsidRDefault="00BB2112" w:rsidP="00BB21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320.15pt;margin-top:113.9pt;width:135pt;height:11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">
                <v:textbox>
                  <w:txbxContent>
                    <w:p w14:paraId="3DF4EE68" w14:textId="2A013FBB" w:rsidR="00BB2112" w:rsidRPr="00C20A88" w:rsidRDefault="00256C4A" w:rsidP="00BB2112">
                      <w:pPr>
                        <w:rPr>
                          <w:rFonts w:ascii="ArialMT" w:hAnsi="ArialMT"/>
                          <w:sz w:val="20"/>
                          <w:szCs w:val="24"/>
                        </w:rPr>
                      </w:pPr>
                      <w:r>
                        <w:rPr>
                          <w:rFonts w:ascii="ArialMT" w:hAnsi="ArialMT"/>
                          <w:noProof/>
                          <w:sz w:val="20"/>
                          <w:szCs w:val="24"/>
                        </w:rPr>
                        <w:drawing>
                          <wp:inline distT="0" distB="0" distL="0" distR="0" wp14:anchorId="4271A693" wp14:editId="3046DFB7">
                            <wp:extent cx="1515745" cy="567055"/>
                            <wp:effectExtent l="0" t="0" r="8255" b="0"/>
                            <wp:docPr id="9" name="Bild 9" descr="Macintosh HD:Users:jfuerst:Desktop:engine-ex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engine-exp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5745" cy="567055"/>
                                    </a:xfrm>
                                    <a:prstGeom prst="rect">
                                      <a:avLst/>
                                    </a:prstGeom>
                                    <a:noFill/>
                                    <a:ln>
                                      <a:noFill/>
                                    </a:ln>
                                  </pic:spPr>
                                </pic:pic>
                              </a:graphicData>
                            </a:graphic>
                          </wp:inline>
                        </w:drawing>
                      </w:r>
                    </w:p>
                    <w:p w14:paraId="0CF6B105" w14:textId="77777777" w:rsidR="00256C4A" w:rsidRDefault="00256C4A" w:rsidP="00BB2112">
                      <w:pPr>
                        <w:rPr>
                          <w:rFonts w:ascii="Arial" w:hAnsi="Arial"/>
                          <w:b/>
                          <w:color w:val="000000"/>
                        </w:rPr>
                      </w:pPr>
                    </w:p>
                    <w:p w14:paraId="786AD2BC" w14:textId="443E7CC5" w:rsidR="00BB2112" w:rsidRPr="00C20A88" w:rsidRDefault="00BB2112" w:rsidP="00BB2112">
                      <w:pPr>
                        <w:rPr>
                          <w:rFonts w:ascii="Arial" w:hAnsi="Arial"/>
                          <w:b/>
                          <w:color w:val="000000"/>
                        </w:rPr>
                      </w:pPr>
                      <w:r w:rsidRPr="00C20A88">
                        <w:rPr>
                          <w:rFonts w:ascii="Arial" w:hAnsi="Arial"/>
                          <w:b/>
                          <w:color w:val="000000"/>
                        </w:rPr>
                        <w:t xml:space="preserve">Wir sind dabei: Stand </w:t>
                      </w:r>
                      <w:r w:rsidR="005219E9">
                        <w:rPr>
                          <w:rFonts w:ascii="Arial" w:hAnsi="Arial"/>
                          <w:b/>
                          <w:color w:val="000000"/>
                        </w:rPr>
                        <w:t>3110</w:t>
                      </w:r>
                    </w:p>
                    <w:p w14:paraId="35237706" w14:textId="77777777" w:rsidR="00BB2112" w:rsidRDefault="00BB2112" w:rsidP="00BB2112"/>
                  </w:txbxContent>
                </v:textbox>
              </v:shape>
            </w:pict>
          </mc:Fallback>
        </mc:AlternateContent>
      </w:r>
      <w:r w:rsidR="00353F1B">
        <w:t>(</w:t>
      </w:r>
      <w:r w:rsidR="00424178">
        <w:t>Stuttgart</w:t>
      </w:r>
      <w:bookmarkStart w:id="0" w:name="_GoBack"/>
      <w:bookmarkEnd w:id="0"/>
      <w:r w:rsidR="00B40AB3">
        <w:t xml:space="preserve">) </w:t>
      </w:r>
      <w:r w:rsidR="002A4D5C">
        <w:t xml:space="preserve">Trelleborg </w:t>
      </w:r>
      <w:proofErr w:type="spellStart"/>
      <w:r w:rsidR="002A4D5C">
        <w:t>Sealing</w:t>
      </w:r>
      <w:proofErr w:type="spellEnd"/>
      <w:r w:rsidR="002A4D5C">
        <w:t xml:space="preserve"> Solutions </w:t>
      </w:r>
      <w:r w:rsidR="001F20D8">
        <w:t>führt eine neue</w:t>
      </w:r>
      <w:r w:rsidR="00940949">
        <w:t>, einzigartige</w:t>
      </w:r>
      <w:r w:rsidR="00E05889">
        <w:t xml:space="preserve"> </w:t>
      </w:r>
      <w:r w:rsidR="001F20D8">
        <w:t>Technologie</w:t>
      </w:r>
      <w:r w:rsidR="00E05889">
        <w:t xml:space="preserve"> </w:t>
      </w:r>
      <w:r w:rsidR="001F20D8">
        <w:t>zur Herstellung von Gummi-Metall-Verbindungen für Dichtungsa</w:t>
      </w:r>
      <w:r w:rsidR="00E05889">
        <w:t xml:space="preserve">nwendungen im Automotive-Bereich ein. </w:t>
      </w:r>
      <w:proofErr w:type="spellStart"/>
      <w:r w:rsidR="00940949">
        <w:t>Rubore</w:t>
      </w:r>
      <w:proofErr w:type="spellEnd"/>
      <w:r w:rsidR="00940949" w:rsidRPr="00007059">
        <w:rPr>
          <w:vertAlign w:val="superscript"/>
        </w:rPr>
        <w:t>®</w:t>
      </w:r>
      <w:r w:rsidR="00940949">
        <w:t xml:space="preserve"> steht für die Herstellung mehrlagiger Gummi-Metall-Verbindungen mit komplexen </w:t>
      </w:r>
      <w:proofErr w:type="spellStart"/>
      <w:r w:rsidR="00940949">
        <w:t>Geometrien</w:t>
      </w:r>
      <w:proofErr w:type="spellEnd"/>
      <w:r w:rsidR="00940949">
        <w:t xml:space="preserve"> gezielt für automobile Einsatzzwecke. Das Unternehmen bringt dabei seine große Erfahrung in der Herstellung von weltweit führenden Schwingungsdämpfungssystemen für die Automobilindustrie ein.</w:t>
      </w:r>
    </w:p>
    <w:p w14:paraId="7576E28A" w14:textId="695D62A2" w:rsidR="001E36B3" w:rsidRDefault="006912A7" w:rsidP="003211BF">
      <w:pPr>
        <w:pStyle w:val="13AwbCopytext"/>
      </w:pPr>
      <w:r>
        <w:t>„</w:t>
      </w:r>
      <w:r w:rsidR="006315AF">
        <w:t>Mit unserer ne</w:t>
      </w:r>
      <w:r w:rsidR="005A4259">
        <w:t>u</w:t>
      </w:r>
      <w:r w:rsidR="006315AF">
        <w:t xml:space="preserve">en, patentierten </w:t>
      </w:r>
      <w:r w:rsidR="005A4259">
        <w:t xml:space="preserve">Verbindungstechnologie </w:t>
      </w:r>
      <w:proofErr w:type="spellStart"/>
      <w:r w:rsidR="005A4259">
        <w:t>Rubore</w:t>
      </w:r>
      <w:proofErr w:type="spellEnd"/>
      <w:r w:rsidR="005A4259" w:rsidRPr="00007059">
        <w:rPr>
          <w:vertAlign w:val="superscript"/>
        </w:rPr>
        <w:t>®</w:t>
      </w:r>
      <w:r w:rsidR="005A4259">
        <w:t xml:space="preserve"> verschaffen wir den Automobilherstellern echte </w:t>
      </w:r>
      <w:proofErr w:type="spellStart"/>
      <w:r w:rsidR="005A4259">
        <w:t>Gewichtseinsparun</w:t>
      </w:r>
      <w:r w:rsidR="005A4259">
        <w:softHyphen/>
        <w:t>gen</w:t>
      </w:r>
      <w:proofErr w:type="spellEnd"/>
      <w:r w:rsidR="005A4259">
        <w:t xml:space="preserve"> und Kostenvorteile</w:t>
      </w:r>
      <w:r w:rsidR="009B09A2">
        <w:t xml:space="preserve">“, betont </w:t>
      </w:r>
      <w:r w:rsidR="003B7E75">
        <w:t>Axel Wei</w:t>
      </w:r>
      <w:r w:rsidR="005A4259">
        <w:t>mann</w:t>
      </w:r>
      <w:r w:rsidR="009B09A2">
        <w:t xml:space="preserve">, </w:t>
      </w:r>
      <w:r w:rsidR="00BD2011" w:rsidRPr="00BD2011">
        <w:t xml:space="preserve">Leiter </w:t>
      </w:r>
      <w:proofErr w:type="spellStart"/>
      <w:r w:rsidR="00BD2011" w:rsidRPr="00BD2011">
        <w:t>Sales</w:t>
      </w:r>
      <w:proofErr w:type="spellEnd"/>
      <w:r w:rsidR="00BD2011" w:rsidRPr="00BD2011">
        <w:t xml:space="preserve"> Engi</w:t>
      </w:r>
      <w:r w:rsidR="00BD2011">
        <w:softHyphen/>
      </w:r>
      <w:r w:rsidR="00BD2011" w:rsidRPr="00BD2011">
        <w:t xml:space="preserve">neering </w:t>
      </w:r>
      <w:r w:rsidR="009B09A2">
        <w:t xml:space="preserve">bei Trelleborg </w:t>
      </w:r>
      <w:proofErr w:type="spellStart"/>
      <w:r w:rsidR="009B09A2">
        <w:t>Sealing</w:t>
      </w:r>
      <w:proofErr w:type="spellEnd"/>
      <w:r w:rsidR="009B09A2">
        <w:t xml:space="preserve"> Solutions. </w:t>
      </w:r>
      <w:r w:rsidR="005A4259">
        <w:t xml:space="preserve">In der Zusammenarbeit mit Kunden gestaltet Trelleborg </w:t>
      </w:r>
      <w:proofErr w:type="spellStart"/>
      <w:r w:rsidR="005A4259">
        <w:t>Sealing</w:t>
      </w:r>
      <w:proofErr w:type="spellEnd"/>
      <w:r w:rsidR="005A4259">
        <w:t xml:space="preserve"> Solutions Komponenten neu oder entwickelt bestehende weiter, indem Gummi und Metall zu multifunktionalen Dichtungslösungen integriert werden. Durch einfachere Handhabung, der Möglichkeit zur Automatisierung in der Montage sowie durch Reduzierung des Logistikaufwands erzielen Anwender der </w:t>
      </w:r>
      <w:proofErr w:type="spellStart"/>
      <w:r w:rsidR="005A4259">
        <w:t>Rubore</w:t>
      </w:r>
      <w:proofErr w:type="spellEnd"/>
      <w:r w:rsidR="005A4259" w:rsidRPr="00007059">
        <w:rPr>
          <w:vertAlign w:val="superscript"/>
        </w:rPr>
        <w:t>®</w:t>
      </w:r>
      <w:r w:rsidR="005A4259">
        <w:t xml:space="preserve">-Dichtungslösungen echte Kostenvorteile. </w:t>
      </w:r>
    </w:p>
    <w:p w14:paraId="5CF4EEF5" w14:textId="5FFD023B" w:rsidR="00065AAB" w:rsidRDefault="00B53EB3" w:rsidP="00B53EB3">
      <w:pPr>
        <w:pStyle w:val="14AwbSubhead"/>
      </w:pPr>
      <w:r>
        <w:t xml:space="preserve">Mehrlagige Gummi-Metall-Verbindungen zu </w:t>
      </w:r>
      <w:proofErr w:type="spellStart"/>
      <w:r>
        <w:t>Dichtungslösun</w:t>
      </w:r>
      <w:r>
        <w:softHyphen/>
        <w:t>gen</w:t>
      </w:r>
      <w:proofErr w:type="spellEnd"/>
      <w:r>
        <w:t xml:space="preserve"> für die Automobilindustrie gestalten</w:t>
      </w:r>
    </w:p>
    <w:p w14:paraId="343A40FB" w14:textId="678F74FE" w:rsidR="008F7763" w:rsidRDefault="003E00D2" w:rsidP="005A4259">
      <w:pPr>
        <w:pStyle w:val="13AwbCopytext"/>
      </w:pPr>
      <w:r>
        <w:t xml:space="preserve">Die </w:t>
      </w:r>
      <w:proofErr w:type="spellStart"/>
      <w:r>
        <w:t>Rubore</w:t>
      </w:r>
      <w:proofErr w:type="spellEnd"/>
      <w:r w:rsidRPr="00007059">
        <w:rPr>
          <w:vertAlign w:val="superscript"/>
        </w:rPr>
        <w:t>®</w:t>
      </w:r>
      <w:r>
        <w:t xml:space="preserve">-Technologie ist ein fortschrittliches Verfahren, um drei- bis fünflagige Gummi-Metall-Verbindungen herzustellen. </w:t>
      </w:r>
      <w:r w:rsidR="00B53EB3">
        <w:t>D</w:t>
      </w:r>
      <w:r>
        <w:t>urch Aufbringen eines Bindemittels auf Metall-Trägern und die Vulkani</w:t>
      </w:r>
      <w:r w:rsidR="00B53EB3">
        <w:softHyphen/>
      </w:r>
      <w:r>
        <w:t xml:space="preserve">sierung von Kautschuk auf Metall entstehen sichere und schlüssige Verbindungen, die sich zu komplexen </w:t>
      </w:r>
      <w:proofErr w:type="spellStart"/>
      <w:r>
        <w:t>Dichtungsgeometrien</w:t>
      </w:r>
      <w:proofErr w:type="spellEnd"/>
      <w:r>
        <w:t xml:space="preserve"> gestal</w:t>
      </w:r>
      <w:r w:rsidR="00B53EB3">
        <w:softHyphen/>
      </w:r>
      <w:r>
        <w:t xml:space="preserve">ten lassen. Mit dieser Kompetenz </w:t>
      </w:r>
      <w:r w:rsidR="00B53EB3">
        <w:t>fertigt</w:t>
      </w:r>
      <w:r>
        <w:t xml:space="preserve"> Trelleborg </w:t>
      </w:r>
      <w:proofErr w:type="spellStart"/>
      <w:r>
        <w:t>Sealing</w:t>
      </w:r>
      <w:proofErr w:type="spellEnd"/>
      <w:r>
        <w:t xml:space="preserve"> Solutions für die Automobilindustrie gezielt Flachdichtungen</w:t>
      </w:r>
      <w:r w:rsidR="00B53EB3">
        <w:t>,</w:t>
      </w:r>
      <w:r>
        <w:t xml:space="preserve"> Dichtungen mit Metallrahmen für automatisierte Handhabung, Dichtungen mit Führungsband sowie </w:t>
      </w:r>
      <w:r w:rsidR="00B53EB3">
        <w:t>Gehäuse- und Deckeldichtungen.</w:t>
      </w:r>
    </w:p>
    <w:p w14:paraId="058822A6" w14:textId="1089217D" w:rsidR="00B53EB3" w:rsidRDefault="00B53EB3" w:rsidP="00B53EB3">
      <w:pPr>
        <w:pStyle w:val="13AwbCopytext"/>
      </w:pPr>
      <w:r>
        <w:t xml:space="preserve">Ersparnisse ergeben sich für Anwender </w:t>
      </w:r>
      <w:r w:rsidR="00333490">
        <w:t xml:space="preserve">beispielsweise </w:t>
      </w:r>
      <w:r>
        <w:t xml:space="preserve">auch, wenn durch die sichere und fertig gelieferte Gummi-Metall-Verbindung </w:t>
      </w:r>
      <w:r w:rsidR="00333490">
        <w:t>die Oberflächen der Einzelteile nicht mehr s</w:t>
      </w:r>
      <w:r w:rsidR="00007059">
        <w:t>o aufwändig bearbeitet werden mü</w:t>
      </w:r>
      <w:r w:rsidR="00333490">
        <w:t>ss</w:t>
      </w:r>
      <w:r w:rsidR="00007059">
        <w:t>en</w:t>
      </w:r>
      <w:r w:rsidR="00333490">
        <w:t xml:space="preserve">, um die spätere Dichtheit sicherzustellen. Darüber hinaus reduzieren minimierte Bauteilgewichte nicht nur die </w:t>
      </w:r>
      <w:r w:rsidR="00333490">
        <w:lastRenderedPageBreak/>
        <w:t xml:space="preserve">Materialkosten, sondern leisten auch einen Beitrag zum großen Ziel der Fahrzeughersteller: ein niedrigeres Fahrzeuggewicht. </w:t>
      </w:r>
    </w:p>
    <w:p w14:paraId="18F05ADB" w14:textId="7EBA2A69" w:rsidR="009C5A05" w:rsidRDefault="006D0D96" w:rsidP="00333490">
      <w:pPr>
        <w:pStyle w:val="14AwbSubhead"/>
      </w:pPr>
      <w:proofErr w:type="spellStart"/>
      <w:r>
        <w:t>Rubore</w:t>
      </w:r>
      <w:proofErr w:type="spellEnd"/>
      <w:r w:rsidRPr="00917302">
        <w:rPr>
          <w:vertAlign w:val="superscript"/>
        </w:rPr>
        <w:t>®</w:t>
      </w:r>
      <w:r>
        <w:t xml:space="preserve"> macht Montage von Hand überflüssig</w:t>
      </w:r>
    </w:p>
    <w:p w14:paraId="7B42D1EE" w14:textId="77D6667D" w:rsidR="00262160" w:rsidRDefault="00333490" w:rsidP="00333490">
      <w:pPr>
        <w:pStyle w:val="13AwbCopytext"/>
      </w:pPr>
      <w:r>
        <w:t xml:space="preserve">Ein Praxisbeispiel, was die </w:t>
      </w:r>
      <w:proofErr w:type="spellStart"/>
      <w:r>
        <w:t>Rubore</w:t>
      </w:r>
      <w:proofErr w:type="spellEnd"/>
      <w:r w:rsidRPr="00007059">
        <w:rPr>
          <w:vertAlign w:val="superscript"/>
        </w:rPr>
        <w:t>®</w:t>
      </w:r>
      <w:r>
        <w:t> Composite Technology leisten kann, ist d</w:t>
      </w:r>
      <w:r w:rsidR="00F43997">
        <w:t>ie Dichtungsgestaltung für ein e</w:t>
      </w:r>
      <w:r>
        <w:t>lektronisches Steuergerät im Fahrzeug</w:t>
      </w:r>
      <w:r w:rsidR="00A7018D">
        <w:t>.</w:t>
      </w:r>
      <w:r>
        <w:t xml:space="preserve"> Der </w:t>
      </w:r>
      <w:proofErr w:type="spellStart"/>
      <w:r w:rsidR="00F43997">
        <w:t>Bauraum</w:t>
      </w:r>
      <w:proofErr w:type="spellEnd"/>
      <w:r w:rsidR="00F43997">
        <w:t xml:space="preserve"> für solche Aggregate</w:t>
      </w:r>
      <w:r>
        <w:t xml:space="preserve"> ist sowohl im Motorraum </w:t>
      </w:r>
      <w:r w:rsidR="00F43997">
        <w:t xml:space="preserve">als auch im Innenraum stets knapp bemessen, so dass diese Aggregate in der Formgebung komplexen </w:t>
      </w:r>
      <w:proofErr w:type="spellStart"/>
      <w:r w:rsidR="00F43997">
        <w:t>Geometrien</w:t>
      </w:r>
      <w:proofErr w:type="spellEnd"/>
      <w:r w:rsidR="00F43997">
        <w:t xml:space="preserve"> folgen, um den zur Verfügung stehenden Platz optimal auszunutzen. </w:t>
      </w:r>
      <w:r w:rsidR="009E08B9">
        <w:t>In der rauen Umgebung wie dem Motorraum ist die Abdeckung des Steuergeräts aus Metall</w:t>
      </w:r>
      <w:r w:rsidR="00007059">
        <w:t xml:space="preserve"> gefertigt</w:t>
      </w:r>
      <w:r w:rsidR="009E08B9">
        <w:t xml:space="preserve">. Bisher musste die Gummidichtung zwischen Gehäuse und Deckel mühsam von Hand in die Nut hineingedrückt werden. Mit der neuen Technologie von Trelleborg </w:t>
      </w:r>
      <w:proofErr w:type="spellStart"/>
      <w:r w:rsidR="009E08B9">
        <w:t>Sealing</w:t>
      </w:r>
      <w:proofErr w:type="spellEnd"/>
      <w:r w:rsidR="009E08B9">
        <w:t xml:space="preserve"> Solutions ist nun eine </w:t>
      </w:r>
      <w:proofErr w:type="spellStart"/>
      <w:r w:rsidR="009E08B9">
        <w:t>Rubore</w:t>
      </w:r>
      <w:proofErr w:type="spellEnd"/>
      <w:r w:rsidR="009E08B9" w:rsidRPr="00007059">
        <w:rPr>
          <w:vertAlign w:val="superscript"/>
        </w:rPr>
        <w:t>®</w:t>
      </w:r>
      <w:r w:rsidR="009E08B9">
        <w:t> Deckeldichtung gestaltet worden, bei der Metalldeckel und Gummidichtung zu einer Ein</w:t>
      </w:r>
      <w:r w:rsidR="006D0D96">
        <w:t>heit verbunden sind und mühelos</w:t>
      </w:r>
      <w:r w:rsidR="009E08B9">
        <w:t xml:space="preserve"> </w:t>
      </w:r>
      <w:r w:rsidR="006D0D96">
        <w:t>– auch automatisiert –</w:t>
      </w:r>
      <w:r w:rsidR="009E08B9">
        <w:t xml:space="preserve"> </w:t>
      </w:r>
      <w:r w:rsidR="006D0D96">
        <w:t xml:space="preserve">auf das Gehäuse der Steuereinheit </w:t>
      </w:r>
      <w:r w:rsidR="009E08B9">
        <w:t xml:space="preserve">montiert werden können. </w:t>
      </w:r>
      <w:r w:rsidR="006D0D96">
        <w:t>Die anstrengende, fehlerbehaftete und kostenintensive Montage von Hand kann entfallen.</w:t>
      </w:r>
    </w:p>
    <w:p w14:paraId="014E9AAF" w14:textId="34F7911C" w:rsidR="006D0D96" w:rsidRDefault="006D0D96" w:rsidP="00333490">
      <w:pPr>
        <w:pStyle w:val="13AwbCopytext"/>
      </w:pPr>
      <w:r>
        <w:t xml:space="preserve">Mit </w:t>
      </w:r>
      <w:proofErr w:type="spellStart"/>
      <w:r>
        <w:t>Rubore</w:t>
      </w:r>
      <w:proofErr w:type="spellEnd"/>
      <w:r w:rsidRPr="00917302">
        <w:rPr>
          <w:vertAlign w:val="superscript"/>
        </w:rPr>
        <w:t>®</w:t>
      </w:r>
      <w:r>
        <w:t xml:space="preserve"> Dichtungen können Anwender ihre </w:t>
      </w:r>
      <w:proofErr w:type="spellStart"/>
      <w:r>
        <w:t>Herstellungsprozes</w:t>
      </w:r>
      <w:r>
        <w:softHyphen/>
        <w:t>se</w:t>
      </w:r>
      <w:proofErr w:type="spellEnd"/>
      <w:r>
        <w:t xml:space="preserve"> optimieren indem sie die </w:t>
      </w:r>
      <w:proofErr w:type="spellStart"/>
      <w:r>
        <w:t>die</w:t>
      </w:r>
      <w:proofErr w:type="spellEnd"/>
      <w:r>
        <w:t xml:space="preserve"> Präzision erhöhen und die Kosten senken</w:t>
      </w:r>
      <w:r w:rsidR="007B5D77">
        <w:t>.</w:t>
      </w:r>
      <w:r>
        <w:t xml:space="preserve"> </w:t>
      </w:r>
      <w:r w:rsidR="007B5D77">
        <w:t>Gleichzeitig</w:t>
      </w:r>
      <w:r>
        <w:t xml:space="preserve"> </w:t>
      </w:r>
      <w:r w:rsidR="007B5D77">
        <w:t>r</w:t>
      </w:r>
      <w:r>
        <w:t>eduzier</w:t>
      </w:r>
      <w:r w:rsidR="007B5D77">
        <w:t>e</w:t>
      </w:r>
      <w:r>
        <w:t xml:space="preserve">n </w:t>
      </w:r>
      <w:r w:rsidR="007B5D77">
        <w:t xml:space="preserve">sie </w:t>
      </w:r>
      <w:r>
        <w:t>de</w:t>
      </w:r>
      <w:r w:rsidR="007B5D77">
        <w:t>n Handhabungsaufwand</w:t>
      </w:r>
      <w:r>
        <w:t xml:space="preserve"> und </w:t>
      </w:r>
      <w:r w:rsidR="007B5D77">
        <w:t>verkürzen die</w:t>
      </w:r>
      <w:r>
        <w:t xml:space="preserve"> Montage- und Lieferzeiten.</w:t>
      </w:r>
      <w:r w:rsidR="00CB6CDD">
        <w:t xml:space="preserve"> Mit der sicheren Verbindung von Gummi und Metall lassen sich auch komplexe Komponenten gestalten, die in der Summe leichter sind als ihre herkömmlich gebauten Vorgänger und die gleichzeitig mehr Funktionen erfüllen können.</w:t>
      </w:r>
      <w:r w:rsidR="00917302">
        <w:t xml:space="preserve"> Folgende Dichtungsarten werden im Programm bei Trelleborg </w:t>
      </w:r>
      <w:proofErr w:type="spellStart"/>
      <w:r w:rsidR="00917302">
        <w:t>Sealing</w:t>
      </w:r>
      <w:proofErr w:type="spellEnd"/>
      <w:r w:rsidR="00917302">
        <w:t xml:space="preserve"> Solutions </w:t>
      </w:r>
      <w:r w:rsidR="00F06E21">
        <w:t xml:space="preserve">als Ausgangprodukte </w:t>
      </w:r>
      <w:r w:rsidR="00917302">
        <w:t>geführt:</w:t>
      </w:r>
    </w:p>
    <w:p w14:paraId="5ED1D550" w14:textId="2CC65C2E" w:rsidR="00917302" w:rsidRDefault="00F06E21" w:rsidP="00F06E21">
      <w:pPr>
        <w:pStyle w:val="13AwbCopytext"/>
        <w:numPr>
          <w:ilvl w:val="0"/>
          <w:numId w:val="6"/>
        </w:numPr>
        <w:spacing w:line="240" w:lineRule="auto"/>
        <w:ind w:left="714" w:right="2807" w:hanging="357"/>
        <w:jc w:val="left"/>
      </w:pPr>
      <w:proofErr w:type="spellStart"/>
      <w:r>
        <w:t>Rubore</w:t>
      </w:r>
      <w:proofErr w:type="spellEnd"/>
      <w:r w:rsidRPr="00F06E21">
        <w:rPr>
          <w:vertAlign w:val="superscript"/>
        </w:rPr>
        <w:t>®</w:t>
      </w:r>
      <w:r>
        <w:t> Flat Seal, Flachdichtungen, gegen Miko-Leckagen</w:t>
      </w:r>
    </w:p>
    <w:p w14:paraId="6AAF7B99" w14:textId="5ED2E917" w:rsidR="00F06E21" w:rsidRDefault="00F06E21" w:rsidP="00F06E21">
      <w:pPr>
        <w:pStyle w:val="13AwbCopytext"/>
        <w:numPr>
          <w:ilvl w:val="0"/>
          <w:numId w:val="6"/>
        </w:numPr>
        <w:spacing w:line="240" w:lineRule="auto"/>
        <w:ind w:left="714" w:right="2807" w:hanging="357"/>
        <w:jc w:val="left"/>
      </w:pPr>
      <w:proofErr w:type="spellStart"/>
      <w:r>
        <w:t>Rubore</w:t>
      </w:r>
      <w:proofErr w:type="spellEnd"/>
      <w:r w:rsidRPr="00F06E21">
        <w:rPr>
          <w:vertAlign w:val="superscript"/>
        </w:rPr>
        <w:t>®</w:t>
      </w:r>
      <w:r>
        <w:t> Frame Seal, Gummidichtungen mit Stahlträger zur Formstabilisierung</w:t>
      </w:r>
    </w:p>
    <w:p w14:paraId="50CB0E60" w14:textId="5C451323" w:rsidR="00F06E21" w:rsidRDefault="00F06E21" w:rsidP="00F06E21">
      <w:pPr>
        <w:pStyle w:val="13AwbCopytext"/>
        <w:numPr>
          <w:ilvl w:val="0"/>
          <w:numId w:val="6"/>
        </w:numPr>
        <w:spacing w:line="240" w:lineRule="auto"/>
        <w:ind w:left="714" w:right="2807" w:hanging="357"/>
        <w:jc w:val="left"/>
      </w:pPr>
      <w:proofErr w:type="spellStart"/>
      <w:r>
        <w:t>Rubore</w:t>
      </w:r>
      <w:proofErr w:type="spellEnd"/>
      <w:r w:rsidRPr="00F06E21">
        <w:rPr>
          <w:vertAlign w:val="superscript"/>
        </w:rPr>
        <w:t>®</w:t>
      </w:r>
      <w:r>
        <w:t> Slide Ring, Reibungsarme Dichtungen mit Führungsband zur einfachen Montage in Nuten</w:t>
      </w:r>
    </w:p>
    <w:p w14:paraId="377C9CC7" w14:textId="3EEF379A" w:rsidR="00F06E21" w:rsidRDefault="00F06E21" w:rsidP="00F06E21">
      <w:pPr>
        <w:pStyle w:val="13AwbCopytext"/>
        <w:numPr>
          <w:ilvl w:val="0"/>
          <w:numId w:val="6"/>
        </w:numPr>
        <w:spacing w:line="240" w:lineRule="auto"/>
        <w:ind w:left="714" w:right="2807" w:hanging="357"/>
        <w:jc w:val="left"/>
      </w:pPr>
      <w:proofErr w:type="spellStart"/>
      <w:r>
        <w:t>Rubore</w:t>
      </w:r>
      <w:proofErr w:type="spellEnd"/>
      <w:r w:rsidRPr="00F06E21">
        <w:rPr>
          <w:vertAlign w:val="superscript"/>
        </w:rPr>
        <w:t>®</w:t>
      </w:r>
      <w:r>
        <w:t> Cap Seal, runde Deckeldichtungen</w:t>
      </w:r>
    </w:p>
    <w:p w14:paraId="6808F197" w14:textId="5B8570AC" w:rsidR="00F06E21" w:rsidRDefault="00F06E21" w:rsidP="00F06E21">
      <w:pPr>
        <w:pStyle w:val="13AwbCopytext"/>
        <w:numPr>
          <w:ilvl w:val="0"/>
          <w:numId w:val="6"/>
        </w:numPr>
        <w:jc w:val="left"/>
      </w:pPr>
      <w:proofErr w:type="spellStart"/>
      <w:r>
        <w:t>Rubore</w:t>
      </w:r>
      <w:proofErr w:type="spellEnd"/>
      <w:r w:rsidRPr="00F06E21">
        <w:rPr>
          <w:vertAlign w:val="superscript"/>
        </w:rPr>
        <w:t>®</w:t>
      </w:r>
      <w:r>
        <w:t> Cover Seal, integrierte Gehäusedichtungen.</w:t>
      </w:r>
    </w:p>
    <w:p w14:paraId="676A8A3C" w14:textId="77777777" w:rsidR="00256C4A" w:rsidRDefault="00007059" w:rsidP="00256C4A">
      <w:pPr>
        <w:pStyle w:val="BetreffBrief"/>
        <w:spacing w:before="0" w:after="120"/>
        <w:ind w:right="4366"/>
        <w:rPr>
          <w:rFonts w:ascii="Verdana" w:hAnsi="Verdana"/>
          <w:b w:val="0"/>
          <w:i/>
          <w:sz w:val="18"/>
        </w:rPr>
      </w:pPr>
      <w:r>
        <w:rPr>
          <w:rFonts w:ascii="Verdana" w:hAnsi="Verdana"/>
          <w:b w:val="0"/>
          <w:i/>
          <w:sz w:val="18"/>
        </w:rPr>
        <w:t>502</w:t>
      </w:r>
      <w:r w:rsidR="00B40AB3">
        <w:rPr>
          <w:rFonts w:ascii="Verdana" w:hAnsi="Verdana"/>
          <w:b w:val="0"/>
          <w:i/>
          <w:sz w:val="18"/>
        </w:rPr>
        <w:t xml:space="preserve"> Wörter, </w:t>
      </w:r>
      <w:r w:rsidR="00F06E21">
        <w:rPr>
          <w:rFonts w:ascii="Verdana" w:hAnsi="Verdana"/>
          <w:b w:val="0"/>
          <w:i/>
          <w:sz w:val="18"/>
        </w:rPr>
        <w:t>4</w:t>
      </w:r>
      <w:r w:rsidR="00B40AB3">
        <w:rPr>
          <w:rFonts w:ascii="Verdana" w:hAnsi="Verdana"/>
          <w:b w:val="0"/>
          <w:i/>
          <w:sz w:val="18"/>
        </w:rPr>
        <w:t>.</w:t>
      </w:r>
      <w:r>
        <w:rPr>
          <w:rFonts w:ascii="Verdana" w:hAnsi="Verdana"/>
          <w:b w:val="0"/>
          <w:i/>
          <w:sz w:val="18"/>
        </w:rPr>
        <w:t>151</w:t>
      </w:r>
      <w:r w:rsidR="00F06E21">
        <w:rPr>
          <w:rFonts w:ascii="Verdana" w:hAnsi="Verdana"/>
          <w:b w:val="0"/>
          <w:i/>
          <w:sz w:val="18"/>
        </w:rPr>
        <w:t xml:space="preserve"> Zeichen </w:t>
      </w:r>
      <w:r w:rsidR="00256C4A">
        <w:rPr>
          <w:rFonts w:ascii="Verdana" w:hAnsi="Verdana"/>
          <w:b w:val="0"/>
          <w:i/>
          <w:sz w:val="18"/>
        </w:rPr>
        <w:br/>
        <w:t>Bei Abdruck bitte zwei Belegexemplare an SUXES, Stuttgarter Straße 14, 70736 Fellbach</w:t>
      </w:r>
    </w:p>
    <w:p w14:paraId="2609F823" w14:textId="77777777" w:rsidR="00256C4A" w:rsidRPr="00E52496" w:rsidRDefault="00256C4A" w:rsidP="00256C4A">
      <w:pPr>
        <w:pStyle w:val="BetreffBrief"/>
        <w:spacing w:before="120"/>
        <w:ind w:right="3940"/>
        <w:rPr>
          <w:rFonts w:ascii="Verdana" w:hAnsi="Verdana"/>
          <w:i/>
          <w:color w:val="000000"/>
          <w:sz w:val="18"/>
        </w:rPr>
      </w:pPr>
      <w:r w:rsidRPr="00E52496">
        <w:rPr>
          <w:rFonts w:ascii="Verdana" w:hAnsi="Verdana"/>
          <w:i/>
          <w:color w:val="000000"/>
          <w:sz w:val="18"/>
        </w:rPr>
        <w:t>Text und Bilder auch unter</w:t>
      </w:r>
      <w:hyperlink w:history="1">
        <w:r w:rsidRPr="00E52496">
          <w:rPr>
            <w:rStyle w:val="Link"/>
            <w:rFonts w:ascii="Verdana" w:hAnsi="Verdana"/>
            <w:i/>
            <w:color w:val="000000"/>
            <w:sz w:val="18"/>
            <w:u w:val="none"/>
          </w:rPr>
          <w:t xml:space="preserve"> www.</w:t>
        </w:r>
      </w:hyperlink>
      <w:r w:rsidRPr="00E52496">
        <w:rPr>
          <w:rFonts w:ascii="Verdana" w:hAnsi="Verdana"/>
          <w:i/>
          <w:color w:val="000000"/>
          <w:sz w:val="18"/>
        </w:rPr>
        <w:t>pressearbeit.org</w:t>
      </w:r>
    </w:p>
    <w:p w14:paraId="63BA709D" w14:textId="77777777" w:rsidR="00B42DA4" w:rsidRPr="00AA0E6D" w:rsidRDefault="00F06E21" w:rsidP="00B42DA4">
      <w:pPr>
        <w:pStyle w:val="berschrift1"/>
        <w:spacing w:before="60" w:after="120"/>
        <w:ind w:right="-28"/>
        <w:rPr>
          <w:rFonts w:ascii="Verdana" w:hAnsi="Verdana"/>
          <w:sz w:val="16"/>
          <w:szCs w:val="16"/>
        </w:rPr>
      </w:pPr>
      <w:r>
        <w:rPr>
          <w:rFonts w:ascii="Verdana" w:hAnsi="Verdana"/>
          <w:sz w:val="16"/>
          <w:szCs w:val="16"/>
        </w:rPr>
        <w:br w:type="page"/>
      </w:r>
      <w:r w:rsidR="00B42DA4" w:rsidRPr="00AA0E6D">
        <w:rPr>
          <w:rFonts w:ascii="Verdana" w:hAnsi="Verdana"/>
          <w:sz w:val="16"/>
          <w:szCs w:val="16"/>
        </w:rPr>
        <w:lastRenderedPageBreak/>
        <w:t xml:space="preserve">((Firmeninfo </w:t>
      </w:r>
      <w:r w:rsidR="00B42DA4">
        <w:rPr>
          <w:rFonts w:ascii="Verdana" w:hAnsi="Verdana"/>
          <w:sz w:val="16"/>
          <w:szCs w:val="16"/>
        </w:rPr>
        <w:t xml:space="preserve">zu Trelleborg </w:t>
      </w:r>
      <w:proofErr w:type="spellStart"/>
      <w:r w:rsidR="00B42DA4">
        <w:rPr>
          <w:rFonts w:ascii="Verdana" w:hAnsi="Verdana"/>
          <w:sz w:val="16"/>
          <w:szCs w:val="16"/>
        </w:rPr>
        <w:t>Sealing</w:t>
      </w:r>
      <w:proofErr w:type="spellEnd"/>
      <w:r w:rsidR="00B42DA4">
        <w:rPr>
          <w:rFonts w:ascii="Verdana" w:hAnsi="Verdana"/>
          <w:sz w:val="16"/>
          <w:szCs w:val="16"/>
        </w:rPr>
        <w:t xml:space="preserve"> Solutions</w:t>
      </w:r>
      <w:r w:rsidR="00B42DA4" w:rsidRPr="00AA0E6D">
        <w:rPr>
          <w:rFonts w:ascii="Verdana" w:hAnsi="Verdana"/>
          <w:sz w:val="16"/>
          <w:szCs w:val="16"/>
        </w:rPr>
        <w:t>))</w:t>
      </w:r>
    </w:p>
    <w:p w14:paraId="027F2136" w14:textId="77777777" w:rsidR="00B42DA4" w:rsidRPr="00AA0E6D" w:rsidRDefault="00B42DA4" w:rsidP="00B42DA4">
      <w:pPr>
        <w:pStyle w:val="berschrift1"/>
        <w:spacing w:after="60"/>
        <w:ind w:right="-28"/>
        <w:rPr>
          <w:rFonts w:ascii="Verdana" w:hAnsi="Verdana"/>
          <w:sz w:val="16"/>
          <w:szCs w:val="16"/>
        </w:rPr>
      </w:pPr>
      <w:r w:rsidRPr="00AA0E6D">
        <w:rPr>
          <w:rFonts w:ascii="Verdana" w:hAnsi="Verdana"/>
          <w:sz w:val="16"/>
          <w:szCs w:val="16"/>
        </w:rPr>
        <w:t>Vollsortimenter mit hoher Entwicklungskompetenz</w:t>
      </w:r>
    </w:p>
    <w:p w14:paraId="6229D6DA" w14:textId="7E451462" w:rsidR="00B42DA4" w:rsidRDefault="00B42DA4" w:rsidP="00B42DA4">
      <w:pPr>
        <w:pStyle w:val="Textkrper"/>
        <w:spacing w:after="0"/>
        <w:ind w:right="-28"/>
        <w:jc w:val="left"/>
        <w:rPr>
          <w:rFonts w:ascii="Verdana" w:hAnsi="Verdana"/>
          <w:color w:val="000000"/>
          <w:sz w:val="16"/>
          <w:szCs w:val="16"/>
        </w:rPr>
      </w:pPr>
      <w:r w:rsidRPr="00AA0E6D">
        <w:rPr>
          <w:rFonts w:ascii="Verdana" w:hAnsi="Verdana"/>
          <w:color w:val="000000"/>
          <w:sz w:val="16"/>
          <w:szCs w:val="16"/>
        </w:rPr>
        <w:t xml:space="preserve">Trelleborg </w:t>
      </w:r>
      <w:proofErr w:type="spellStart"/>
      <w:r w:rsidRPr="00AA0E6D">
        <w:rPr>
          <w:rFonts w:ascii="Verdana" w:hAnsi="Verdana"/>
          <w:color w:val="000000"/>
          <w:sz w:val="16"/>
          <w:szCs w:val="16"/>
        </w:rPr>
        <w:t>Sealing</w:t>
      </w:r>
      <w:proofErr w:type="spellEnd"/>
      <w:r w:rsidRPr="00AA0E6D">
        <w:rPr>
          <w:rFonts w:ascii="Verdana" w:hAnsi="Verdana"/>
          <w:color w:val="000000"/>
          <w:sz w:val="16"/>
          <w:szCs w:val="16"/>
        </w:rPr>
        <w:t xml:space="preserve"> Solutions ist einer der weltweit führenden Entwickler, Hersteller und Lieferanten von Präzisionsdichtungen. Mit </w:t>
      </w:r>
      <w:r>
        <w:rPr>
          <w:rFonts w:ascii="Verdana" w:hAnsi="Verdana"/>
          <w:color w:val="000000"/>
          <w:sz w:val="16"/>
          <w:szCs w:val="16"/>
        </w:rPr>
        <w:t>mehr als 20</w:t>
      </w:r>
      <w:r w:rsidRPr="00AA0E6D">
        <w:rPr>
          <w:rFonts w:ascii="Verdana" w:hAnsi="Verdana"/>
          <w:color w:val="000000"/>
          <w:sz w:val="16"/>
          <w:szCs w:val="16"/>
        </w:rPr>
        <w:t xml:space="preserve"> Produktionswerken und über 40 Marketinggesellschaften weltweit unterstützt man Kunden in der Windenergie, der Luft- und Raumfahrtindustrie, der allgemeinen sowie der Automobilindustrie. Zum Sortiment gehören etablierte Marken wie </w:t>
      </w:r>
      <w:proofErr w:type="spellStart"/>
      <w:r w:rsidRPr="00AA0E6D">
        <w:rPr>
          <w:rFonts w:ascii="Verdana" w:hAnsi="Verdana"/>
          <w:color w:val="000000"/>
          <w:sz w:val="16"/>
          <w:szCs w:val="16"/>
        </w:rPr>
        <w:t>Busak+Shamban</w:t>
      </w:r>
      <w:proofErr w:type="spellEnd"/>
      <w:r w:rsidRPr="00AA0E6D">
        <w:rPr>
          <w:rFonts w:ascii="Verdana" w:hAnsi="Verdana"/>
          <w:color w:val="000000"/>
          <w:sz w:val="16"/>
          <w:szCs w:val="16"/>
        </w:rPr>
        <w:t xml:space="preserve">, Chase Walton, </w:t>
      </w:r>
      <w:proofErr w:type="spellStart"/>
      <w:r w:rsidRPr="00AA0E6D">
        <w:rPr>
          <w:rFonts w:ascii="Verdana" w:hAnsi="Verdana"/>
          <w:color w:val="000000"/>
          <w:sz w:val="16"/>
          <w:szCs w:val="16"/>
        </w:rPr>
        <w:t>Dowty</w:t>
      </w:r>
      <w:proofErr w:type="spellEnd"/>
      <w:r w:rsidRPr="00AA0E6D">
        <w:rPr>
          <w:rFonts w:ascii="Verdana" w:hAnsi="Verdana"/>
          <w:color w:val="000000"/>
          <w:sz w:val="16"/>
          <w:szCs w:val="16"/>
        </w:rPr>
        <w:t xml:space="preserve">, </w:t>
      </w:r>
      <w:proofErr w:type="spellStart"/>
      <w:r w:rsidRPr="00AA0E6D">
        <w:rPr>
          <w:rFonts w:ascii="Verdana" w:hAnsi="Verdana"/>
          <w:color w:val="000000"/>
          <w:sz w:val="16"/>
          <w:szCs w:val="16"/>
        </w:rPr>
        <w:t>Forsheda</w:t>
      </w:r>
      <w:proofErr w:type="spellEnd"/>
      <w:r w:rsidRPr="00AA0E6D">
        <w:rPr>
          <w:rFonts w:ascii="Verdana" w:hAnsi="Verdana"/>
          <w:color w:val="000000"/>
          <w:sz w:val="16"/>
          <w:szCs w:val="16"/>
        </w:rPr>
        <w:t xml:space="preserve">, GNL, Palmer </w:t>
      </w:r>
      <w:proofErr w:type="spellStart"/>
      <w:r w:rsidRPr="00AA0E6D">
        <w:rPr>
          <w:rFonts w:ascii="Verdana" w:hAnsi="Verdana"/>
          <w:color w:val="000000"/>
          <w:sz w:val="16"/>
          <w:szCs w:val="16"/>
        </w:rPr>
        <w:t>Chenard</w:t>
      </w:r>
      <w:proofErr w:type="spellEnd"/>
      <w:r w:rsidRPr="00AA0E6D">
        <w:rPr>
          <w:rFonts w:ascii="Verdana" w:hAnsi="Verdana"/>
          <w:color w:val="000000"/>
          <w:sz w:val="16"/>
          <w:szCs w:val="16"/>
        </w:rPr>
        <w:t xml:space="preserve">, </w:t>
      </w:r>
      <w:proofErr w:type="spellStart"/>
      <w:r w:rsidRPr="00AA0E6D">
        <w:rPr>
          <w:rFonts w:ascii="Verdana" w:hAnsi="Verdana"/>
          <w:color w:val="000000"/>
          <w:sz w:val="16"/>
          <w:szCs w:val="16"/>
        </w:rPr>
        <w:t>Shamban</w:t>
      </w:r>
      <w:proofErr w:type="spellEnd"/>
      <w:r w:rsidRPr="00AA0E6D">
        <w:rPr>
          <w:rFonts w:ascii="Verdana" w:hAnsi="Verdana"/>
          <w:color w:val="000000"/>
          <w:sz w:val="16"/>
          <w:szCs w:val="16"/>
        </w:rPr>
        <w:t xml:space="preserve">, </w:t>
      </w:r>
      <w:proofErr w:type="spellStart"/>
      <w:r>
        <w:rPr>
          <w:rFonts w:ascii="Verdana" w:hAnsi="Verdana"/>
          <w:color w:val="000000"/>
          <w:sz w:val="16"/>
          <w:szCs w:val="16"/>
        </w:rPr>
        <w:t>Silcotech</w:t>
      </w:r>
      <w:proofErr w:type="spellEnd"/>
      <w:r>
        <w:rPr>
          <w:rFonts w:ascii="Verdana" w:hAnsi="Verdana"/>
          <w:color w:val="000000"/>
          <w:sz w:val="16"/>
          <w:szCs w:val="16"/>
        </w:rPr>
        <w:t xml:space="preserve">, </w:t>
      </w:r>
      <w:proofErr w:type="spellStart"/>
      <w:r w:rsidRPr="00AA0E6D">
        <w:rPr>
          <w:rFonts w:ascii="Verdana" w:hAnsi="Verdana"/>
          <w:color w:val="000000"/>
          <w:sz w:val="16"/>
          <w:szCs w:val="16"/>
        </w:rPr>
        <w:t>Skega</w:t>
      </w:r>
      <w:proofErr w:type="spellEnd"/>
      <w:r w:rsidRPr="00AA0E6D">
        <w:rPr>
          <w:rFonts w:ascii="Verdana" w:hAnsi="Verdana"/>
          <w:color w:val="000000"/>
          <w:sz w:val="16"/>
          <w:szCs w:val="16"/>
        </w:rPr>
        <w:t xml:space="preserve"> </w:t>
      </w:r>
      <w:proofErr w:type="spellStart"/>
      <w:r w:rsidRPr="00AA0E6D">
        <w:rPr>
          <w:rFonts w:ascii="Verdana" w:hAnsi="Verdana"/>
          <w:color w:val="000000"/>
          <w:sz w:val="16"/>
          <w:szCs w:val="16"/>
        </w:rPr>
        <w:t>and</w:t>
      </w:r>
      <w:proofErr w:type="spellEnd"/>
      <w:r w:rsidRPr="00AA0E6D">
        <w:rPr>
          <w:rFonts w:ascii="Verdana" w:hAnsi="Verdana"/>
          <w:color w:val="000000"/>
          <w:sz w:val="16"/>
          <w:szCs w:val="16"/>
        </w:rPr>
        <w:t xml:space="preserve"> </w:t>
      </w:r>
      <w:proofErr w:type="spellStart"/>
      <w:r w:rsidRPr="00AA0E6D">
        <w:rPr>
          <w:rFonts w:ascii="Verdana" w:hAnsi="Verdana"/>
          <w:color w:val="000000"/>
          <w:sz w:val="16"/>
          <w:szCs w:val="16"/>
        </w:rPr>
        <w:t>Stefa</w:t>
      </w:r>
      <w:proofErr w:type="spellEnd"/>
      <w:r w:rsidRPr="00AA0E6D">
        <w:rPr>
          <w:rFonts w:ascii="Verdana" w:hAnsi="Verdana"/>
          <w:color w:val="000000"/>
          <w:sz w:val="16"/>
          <w:szCs w:val="16"/>
        </w:rPr>
        <w:t xml:space="preserve"> sowie eine Vielzahl firmeneigener Produkte und Werkstoffe wie </w:t>
      </w:r>
      <w:proofErr w:type="spellStart"/>
      <w:r w:rsidRPr="00AA0E6D">
        <w:rPr>
          <w:rFonts w:ascii="Verdana" w:hAnsi="Verdana"/>
          <w:color w:val="000000"/>
          <w:sz w:val="16"/>
          <w:szCs w:val="16"/>
        </w:rPr>
        <w:t>Turcon</w:t>
      </w:r>
      <w:proofErr w:type="spellEnd"/>
      <w:r w:rsidRPr="00AA0E6D">
        <w:rPr>
          <w:rFonts w:ascii="Verdana" w:hAnsi="Verdana"/>
          <w:color w:val="000000"/>
          <w:sz w:val="16"/>
          <w:szCs w:val="16"/>
          <w:vertAlign w:val="superscript"/>
        </w:rPr>
        <w:t>®</w:t>
      </w:r>
      <w:r w:rsidRPr="00AA0E6D">
        <w:rPr>
          <w:rFonts w:ascii="Verdana" w:hAnsi="Verdana"/>
          <w:color w:val="000000"/>
          <w:sz w:val="16"/>
          <w:szCs w:val="16"/>
        </w:rPr>
        <w:t xml:space="preserve">, </w:t>
      </w:r>
      <w:proofErr w:type="spellStart"/>
      <w:r w:rsidRPr="00AA0E6D">
        <w:rPr>
          <w:rFonts w:ascii="Verdana" w:hAnsi="Verdana"/>
          <w:color w:val="000000"/>
          <w:sz w:val="16"/>
          <w:szCs w:val="16"/>
        </w:rPr>
        <w:t>Zurcon</w:t>
      </w:r>
      <w:proofErr w:type="spellEnd"/>
      <w:r w:rsidRPr="00AA0E6D">
        <w:rPr>
          <w:rFonts w:ascii="Verdana" w:hAnsi="Verdana"/>
          <w:color w:val="000000"/>
          <w:sz w:val="16"/>
          <w:szCs w:val="16"/>
          <w:vertAlign w:val="superscript"/>
        </w:rPr>
        <w:t>®</w:t>
      </w:r>
      <w:r w:rsidRPr="00AA0E6D">
        <w:rPr>
          <w:rFonts w:ascii="Verdana" w:hAnsi="Verdana"/>
          <w:color w:val="000000"/>
          <w:sz w:val="16"/>
          <w:szCs w:val="16"/>
        </w:rPr>
        <w:t xml:space="preserve">, </w:t>
      </w:r>
      <w:proofErr w:type="spellStart"/>
      <w:r w:rsidRPr="00AA0E6D">
        <w:rPr>
          <w:rFonts w:ascii="Verdana" w:hAnsi="Verdana"/>
          <w:color w:val="000000"/>
          <w:sz w:val="16"/>
          <w:szCs w:val="16"/>
        </w:rPr>
        <w:t>Orkot</w:t>
      </w:r>
      <w:proofErr w:type="spellEnd"/>
      <w:r w:rsidRPr="00AA0E6D">
        <w:rPr>
          <w:rFonts w:ascii="Verdana" w:hAnsi="Verdana"/>
          <w:color w:val="000000"/>
          <w:sz w:val="16"/>
          <w:szCs w:val="16"/>
          <w:vertAlign w:val="superscript"/>
        </w:rPr>
        <w:t>®</w:t>
      </w:r>
      <w:r w:rsidRPr="00AA0E6D">
        <w:rPr>
          <w:rFonts w:ascii="Verdana" w:hAnsi="Verdana"/>
          <w:color w:val="000000"/>
          <w:sz w:val="16"/>
          <w:szCs w:val="16"/>
        </w:rPr>
        <w:t xml:space="preserve">, </w:t>
      </w:r>
      <w:proofErr w:type="spellStart"/>
      <w:r w:rsidRPr="00AA0E6D">
        <w:rPr>
          <w:rFonts w:ascii="Verdana" w:hAnsi="Verdana"/>
          <w:color w:val="000000"/>
          <w:sz w:val="16"/>
          <w:szCs w:val="16"/>
        </w:rPr>
        <w:t>Isolast</w:t>
      </w:r>
      <w:proofErr w:type="spellEnd"/>
      <w:r w:rsidRPr="00AA0E6D">
        <w:rPr>
          <w:rFonts w:ascii="Verdana" w:hAnsi="Verdana"/>
          <w:color w:val="000000"/>
          <w:sz w:val="16"/>
          <w:szCs w:val="16"/>
          <w:vertAlign w:val="superscript"/>
        </w:rPr>
        <w:t>®</w:t>
      </w:r>
      <w:r w:rsidRPr="00AA0E6D">
        <w:rPr>
          <w:rFonts w:ascii="Verdana" w:hAnsi="Verdana"/>
          <w:color w:val="000000"/>
          <w:sz w:val="16"/>
          <w:szCs w:val="16"/>
        </w:rPr>
        <w:t xml:space="preserve">, </w:t>
      </w:r>
      <w:proofErr w:type="spellStart"/>
      <w:r w:rsidRPr="00AA0E6D">
        <w:rPr>
          <w:rFonts w:ascii="Verdana" w:hAnsi="Verdana"/>
          <w:color w:val="000000"/>
          <w:sz w:val="16"/>
          <w:szCs w:val="16"/>
        </w:rPr>
        <w:t>Stepseal</w:t>
      </w:r>
      <w:proofErr w:type="spellEnd"/>
      <w:r w:rsidRPr="00AA0E6D">
        <w:rPr>
          <w:rFonts w:ascii="Verdana" w:hAnsi="Verdana"/>
          <w:color w:val="000000"/>
          <w:sz w:val="16"/>
          <w:szCs w:val="16"/>
          <w:vertAlign w:val="superscript"/>
        </w:rPr>
        <w:t>®</w:t>
      </w:r>
      <w:r w:rsidRPr="00AA0E6D">
        <w:rPr>
          <w:rFonts w:ascii="Verdana" w:hAnsi="Verdana"/>
          <w:color w:val="000000"/>
          <w:sz w:val="16"/>
          <w:szCs w:val="16"/>
        </w:rPr>
        <w:t xml:space="preserve"> und Wills Rings</w:t>
      </w:r>
      <w:r w:rsidRPr="00AA0E6D">
        <w:rPr>
          <w:rFonts w:ascii="Verdana" w:hAnsi="Verdana"/>
          <w:color w:val="000000"/>
          <w:sz w:val="16"/>
          <w:szCs w:val="16"/>
          <w:vertAlign w:val="superscript"/>
        </w:rPr>
        <w:t>®</w:t>
      </w:r>
      <w:r w:rsidRPr="00AA0E6D">
        <w:rPr>
          <w:rFonts w:ascii="Verdana" w:hAnsi="Verdana"/>
          <w:color w:val="000000"/>
          <w:sz w:val="16"/>
          <w:szCs w:val="16"/>
        </w:rPr>
        <w:t xml:space="preserve">. Branchen-Schwerpunkte der deutschen Marketinggesellschaft sind Automobilzulieferindustrie, Maschinenbau, </w:t>
      </w:r>
      <w:proofErr w:type="spellStart"/>
      <w:r w:rsidRPr="00AA0E6D">
        <w:rPr>
          <w:rFonts w:ascii="Verdana" w:hAnsi="Verdana"/>
          <w:color w:val="000000"/>
          <w:sz w:val="16"/>
          <w:szCs w:val="16"/>
        </w:rPr>
        <w:t>Stationärhydraulik</w:t>
      </w:r>
      <w:proofErr w:type="spellEnd"/>
      <w:r w:rsidRPr="00AA0E6D">
        <w:rPr>
          <w:rFonts w:ascii="Verdana" w:hAnsi="Verdana"/>
          <w:color w:val="000000"/>
          <w:sz w:val="16"/>
          <w:szCs w:val="16"/>
        </w:rPr>
        <w:t>, Mobilhydraulik, Antriebs- und Elektrotechnik, Chemische Industrie, Prozesstechnik, Food + </w:t>
      </w:r>
      <w:proofErr w:type="spellStart"/>
      <w:r w:rsidRPr="00AA0E6D">
        <w:rPr>
          <w:rFonts w:ascii="Verdana" w:hAnsi="Verdana"/>
          <w:color w:val="000000"/>
          <w:sz w:val="16"/>
          <w:szCs w:val="16"/>
        </w:rPr>
        <w:t>Pharma</w:t>
      </w:r>
      <w:proofErr w:type="spellEnd"/>
      <w:r w:rsidRPr="00AA0E6D">
        <w:rPr>
          <w:rFonts w:ascii="Verdana" w:hAnsi="Verdana"/>
          <w:color w:val="000000"/>
          <w:sz w:val="16"/>
          <w:szCs w:val="16"/>
        </w:rPr>
        <w:t>, Semikonduktoren/ Chiphersteller, Öl und Gas, Sanitär und Heizung sowie Medizintechnik.</w:t>
      </w:r>
    </w:p>
    <w:p w14:paraId="3B2BEA4A" w14:textId="77777777" w:rsidR="00B42DA4" w:rsidRDefault="00B42DA4" w:rsidP="00B42DA4">
      <w:pPr>
        <w:pStyle w:val="Textkrper"/>
        <w:spacing w:after="0"/>
        <w:ind w:right="-28"/>
        <w:jc w:val="left"/>
        <w:rPr>
          <w:rFonts w:ascii="Verdana" w:hAnsi="Verdana"/>
          <w:color w:val="000000"/>
          <w:sz w:val="16"/>
          <w:szCs w:val="16"/>
        </w:rPr>
      </w:pPr>
    </w:p>
    <w:p w14:paraId="4C7024DF" w14:textId="0EA08187" w:rsidR="00B42DA4" w:rsidRPr="001526A3" w:rsidRDefault="001526A3" w:rsidP="001526A3">
      <w:pPr>
        <w:pStyle w:val="Textkrper"/>
        <w:spacing w:after="240"/>
        <w:ind w:right="-28"/>
        <w:jc w:val="left"/>
        <w:rPr>
          <w:rFonts w:ascii="Verdana" w:hAnsi="Verdana"/>
          <w:color w:val="000000"/>
          <w:sz w:val="16"/>
          <w:szCs w:val="16"/>
        </w:rPr>
      </w:pPr>
      <w:r w:rsidRPr="001526A3">
        <w:rPr>
          <w:rFonts w:ascii="Verdana" w:hAnsi="Verdana"/>
          <w:color w:val="000000"/>
          <w:sz w:val="16"/>
          <w:szCs w:val="16"/>
        </w:rPr>
        <w:t xml:space="preserve">Trelleborg </w:t>
      </w:r>
      <w:proofErr w:type="spellStart"/>
      <w:r w:rsidRPr="001526A3">
        <w:rPr>
          <w:rFonts w:ascii="Verdana" w:hAnsi="Verdana"/>
          <w:color w:val="000000"/>
          <w:sz w:val="16"/>
          <w:szCs w:val="16"/>
        </w:rPr>
        <w:t>Sealing</w:t>
      </w:r>
      <w:proofErr w:type="spellEnd"/>
      <w:r w:rsidRPr="001526A3">
        <w:rPr>
          <w:rFonts w:ascii="Verdana" w:hAnsi="Verdana"/>
          <w:color w:val="000000"/>
          <w:sz w:val="16"/>
          <w:szCs w:val="16"/>
        </w:rPr>
        <w:t xml:space="preserve"> Solutions ist ein Geschäftsfeld der </w:t>
      </w:r>
      <w:r w:rsidR="00B42DA4" w:rsidRPr="001526A3">
        <w:rPr>
          <w:rFonts w:ascii="Verdana" w:hAnsi="Verdana"/>
          <w:color w:val="000000"/>
          <w:sz w:val="16"/>
          <w:szCs w:val="16"/>
        </w:rPr>
        <w:t>Trelleborg</w:t>
      </w:r>
      <w:r w:rsidRPr="001526A3">
        <w:rPr>
          <w:rFonts w:ascii="Verdana" w:hAnsi="Verdana"/>
          <w:color w:val="000000"/>
          <w:sz w:val="16"/>
          <w:szCs w:val="16"/>
        </w:rPr>
        <w:t xml:space="preserve"> Group, </w:t>
      </w:r>
      <w:r w:rsidR="00B42DA4" w:rsidRPr="001526A3">
        <w:rPr>
          <w:rFonts w:ascii="Verdana" w:hAnsi="Verdana"/>
          <w:color w:val="000000"/>
          <w:sz w:val="16"/>
          <w:szCs w:val="16"/>
        </w:rPr>
        <w:t xml:space="preserve">ein global aufgestellter Konzern, dessen Führungsposition in moderner Polymertechnologie und </w:t>
      </w:r>
      <w:r w:rsidRPr="001526A3">
        <w:rPr>
          <w:rFonts w:ascii="Verdana" w:hAnsi="Verdana"/>
          <w:color w:val="000000"/>
          <w:sz w:val="16"/>
          <w:szCs w:val="16"/>
        </w:rPr>
        <w:t>umfassendem</w:t>
      </w:r>
      <w:r w:rsidR="00B42DA4" w:rsidRPr="001526A3">
        <w:rPr>
          <w:rFonts w:ascii="Verdana" w:hAnsi="Verdana"/>
          <w:color w:val="000000"/>
          <w:sz w:val="16"/>
          <w:szCs w:val="16"/>
        </w:rPr>
        <w:t xml:space="preserve"> Anwendungs-Know-how gründet. Mit</w:t>
      </w:r>
      <w:r w:rsidR="00727FD2" w:rsidRPr="001526A3">
        <w:rPr>
          <w:rFonts w:ascii="Verdana" w:hAnsi="Verdana"/>
          <w:color w:val="000000"/>
          <w:sz w:val="16"/>
          <w:szCs w:val="16"/>
        </w:rPr>
        <w:t xml:space="preserve"> rund 21.000 Beschäftigten hat die Trelleborg </w:t>
      </w:r>
      <w:r w:rsidRPr="001526A3">
        <w:rPr>
          <w:rFonts w:ascii="Verdana" w:hAnsi="Verdana"/>
          <w:color w:val="000000"/>
          <w:sz w:val="16"/>
          <w:szCs w:val="16"/>
        </w:rPr>
        <w:t>Group</w:t>
      </w:r>
      <w:r w:rsidR="00727FD2" w:rsidRPr="001526A3">
        <w:rPr>
          <w:rFonts w:ascii="Verdana" w:hAnsi="Verdana"/>
          <w:color w:val="000000"/>
          <w:sz w:val="16"/>
          <w:szCs w:val="16"/>
        </w:rPr>
        <w:t xml:space="preserve"> 2011 </w:t>
      </w:r>
      <w:r w:rsidRPr="001526A3">
        <w:rPr>
          <w:rFonts w:ascii="Verdana" w:hAnsi="Verdana"/>
          <w:color w:val="000000"/>
          <w:sz w:val="16"/>
          <w:szCs w:val="16"/>
        </w:rPr>
        <w:t>in</w:t>
      </w:r>
      <w:r w:rsidR="00727FD2" w:rsidRPr="001526A3">
        <w:rPr>
          <w:rFonts w:ascii="Verdana" w:hAnsi="Verdana"/>
          <w:color w:val="000000"/>
          <w:sz w:val="16"/>
          <w:szCs w:val="16"/>
        </w:rPr>
        <w:t xml:space="preserve"> den </w:t>
      </w:r>
      <w:r w:rsidRPr="001526A3">
        <w:rPr>
          <w:rFonts w:ascii="Verdana" w:hAnsi="Verdana" w:cs="FranklinGotT-DemiCond"/>
          <w:sz w:val="16"/>
          <w:szCs w:val="16"/>
        </w:rPr>
        <w:t>vier Geschäftsfeldern</w:t>
      </w:r>
      <w:r w:rsidRPr="001526A3">
        <w:rPr>
          <w:rFonts w:ascii="Verdana" w:hAnsi="Verdana" w:cs="Arial"/>
          <w:bCs/>
          <w:iCs/>
          <w:color w:val="000000" w:themeColor="text1"/>
          <w:sz w:val="16"/>
          <w:szCs w:val="16"/>
        </w:rPr>
        <w:t xml:space="preserve"> </w:t>
      </w:r>
      <w:r w:rsidR="00727FD2" w:rsidRPr="001526A3">
        <w:rPr>
          <w:rFonts w:ascii="Verdana" w:hAnsi="Verdana" w:cs="Arial"/>
          <w:bCs/>
          <w:iCs/>
          <w:color w:val="000000" w:themeColor="text1"/>
          <w:sz w:val="16"/>
          <w:szCs w:val="16"/>
        </w:rPr>
        <w:t xml:space="preserve">Trelleborg </w:t>
      </w:r>
      <w:proofErr w:type="spellStart"/>
      <w:r w:rsidR="00727FD2" w:rsidRPr="001526A3">
        <w:rPr>
          <w:rFonts w:ascii="Verdana" w:hAnsi="Verdana" w:cs="Arial"/>
          <w:bCs/>
          <w:iCs/>
          <w:color w:val="000000" w:themeColor="text1"/>
          <w:sz w:val="16"/>
          <w:szCs w:val="16"/>
        </w:rPr>
        <w:t>Engineered</w:t>
      </w:r>
      <w:proofErr w:type="spellEnd"/>
      <w:r w:rsidR="00727FD2" w:rsidRPr="001526A3">
        <w:rPr>
          <w:rFonts w:ascii="Verdana" w:hAnsi="Verdana" w:cs="Arial"/>
          <w:bCs/>
          <w:iCs/>
          <w:color w:val="000000" w:themeColor="text1"/>
          <w:sz w:val="16"/>
          <w:szCs w:val="16"/>
        </w:rPr>
        <w:t xml:space="preserve"> Systems, Trelleborg Automotive, Trelleborg </w:t>
      </w:r>
      <w:proofErr w:type="spellStart"/>
      <w:r w:rsidR="00727FD2" w:rsidRPr="001526A3">
        <w:rPr>
          <w:rFonts w:ascii="Verdana" w:hAnsi="Verdana" w:cs="Arial"/>
          <w:bCs/>
          <w:iCs/>
          <w:color w:val="000000" w:themeColor="text1"/>
          <w:sz w:val="16"/>
          <w:szCs w:val="16"/>
        </w:rPr>
        <w:t>Sealing</w:t>
      </w:r>
      <w:proofErr w:type="spellEnd"/>
      <w:r w:rsidR="00727FD2" w:rsidRPr="001526A3">
        <w:rPr>
          <w:rFonts w:ascii="Verdana" w:hAnsi="Verdana" w:cs="Arial"/>
          <w:bCs/>
          <w:iCs/>
          <w:color w:val="000000" w:themeColor="text1"/>
          <w:sz w:val="16"/>
          <w:szCs w:val="16"/>
        </w:rPr>
        <w:t xml:space="preserve"> Solutions </w:t>
      </w:r>
      <w:proofErr w:type="spellStart"/>
      <w:r w:rsidR="00727FD2" w:rsidRPr="001526A3">
        <w:rPr>
          <w:rFonts w:ascii="Verdana" w:hAnsi="Verdana" w:cs="Arial"/>
          <w:bCs/>
          <w:iCs/>
          <w:color w:val="000000" w:themeColor="text1"/>
          <w:sz w:val="16"/>
          <w:szCs w:val="16"/>
        </w:rPr>
        <w:t>and</w:t>
      </w:r>
      <w:proofErr w:type="spellEnd"/>
      <w:r w:rsidR="00727FD2" w:rsidRPr="001526A3">
        <w:rPr>
          <w:rFonts w:ascii="Verdana" w:hAnsi="Verdana" w:cs="Arial"/>
          <w:bCs/>
          <w:iCs/>
          <w:color w:val="000000" w:themeColor="text1"/>
          <w:sz w:val="16"/>
          <w:szCs w:val="16"/>
        </w:rPr>
        <w:t xml:space="preserve"> Trelleborg </w:t>
      </w:r>
      <w:proofErr w:type="spellStart"/>
      <w:r w:rsidR="00727FD2" w:rsidRPr="001526A3">
        <w:rPr>
          <w:rFonts w:ascii="Verdana" w:hAnsi="Verdana" w:cs="Arial"/>
          <w:bCs/>
          <w:iCs/>
          <w:color w:val="000000" w:themeColor="text1"/>
          <w:sz w:val="16"/>
          <w:szCs w:val="16"/>
        </w:rPr>
        <w:t>Wheel</w:t>
      </w:r>
      <w:proofErr w:type="spellEnd"/>
      <w:r w:rsidR="00727FD2" w:rsidRPr="001526A3">
        <w:rPr>
          <w:rFonts w:ascii="Verdana" w:hAnsi="Verdana" w:cs="Arial"/>
          <w:bCs/>
          <w:iCs/>
          <w:color w:val="000000" w:themeColor="text1"/>
          <w:sz w:val="16"/>
          <w:szCs w:val="16"/>
        </w:rPr>
        <w:t xml:space="preserve"> Systems</w:t>
      </w:r>
      <w:r w:rsidR="00727FD2" w:rsidRPr="001526A3">
        <w:rPr>
          <w:rFonts w:ascii="Verdana" w:hAnsi="Verdana"/>
          <w:color w:val="000000"/>
          <w:sz w:val="16"/>
          <w:szCs w:val="16"/>
        </w:rPr>
        <w:t xml:space="preserve"> über 29 Milliarden SEK (3,2 Mrd. €) Jahresumsatz erzielt. </w:t>
      </w:r>
      <w:r w:rsidR="00727FD2" w:rsidRPr="001526A3">
        <w:rPr>
          <w:rFonts w:ascii="Verdana" w:hAnsi="Verdana" w:cs="Arial"/>
          <w:bCs/>
          <w:iCs/>
          <w:color w:val="000000" w:themeColor="text1"/>
          <w:sz w:val="16"/>
          <w:szCs w:val="16"/>
        </w:rPr>
        <w:t xml:space="preserve">Seit 1964 ist </w:t>
      </w:r>
      <w:r w:rsidRPr="001526A3">
        <w:rPr>
          <w:rFonts w:ascii="Verdana" w:hAnsi="Verdana" w:cs="Arial"/>
          <w:bCs/>
          <w:iCs/>
          <w:color w:val="000000" w:themeColor="text1"/>
          <w:sz w:val="16"/>
          <w:szCs w:val="16"/>
        </w:rPr>
        <w:t>der Konzern</w:t>
      </w:r>
      <w:r w:rsidR="00727FD2" w:rsidRPr="001526A3">
        <w:rPr>
          <w:rFonts w:ascii="Verdana" w:hAnsi="Verdana" w:cs="Arial"/>
          <w:bCs/>
          <w:iCs/>
          <w:color w:val="000000" w:themeColor="text1"/>
          <w:sz w:val="16"/>
          <w:szCs w:val="16"/>
        </w:rPr>
        <w:t xml:space="preserve"> an der Stockholmer Börse notiert. </w:t>
      </w:r>
      <w:r w:rsidR="00DE7448" w:rsidRPr="001526A3">
        <w:rPr>
          <w:rFonts w:ascii="Verdana" w:hAnsi="Verdana" w:cs="Arial"/>
          <w:bCs/>
          <w:iCs/>
          <w:color w:val="000000" w:themeColor="text1"/>
          <w:sz w:val="16"/>
          <w:szCs w:val="16"/>
        </w:rPr>
        <w:t>Darüber hinaus ist Trelleborg an der Nasdaq im OMX Nordic List, Large Cap Index notiert.</w:t>
      </w:r>
    </w:p>
    <w:p w14:paraId="68FB3407" w14:textId="4476543F" w:rsidR="00B40AB3" w:rsidRPr="00636889" w:rsidRDefault="00B40AB3" w:rsidP="00B40AB3">
      <w:pPr>
        <w:pStyle w:val="BetreffBrief"/>
        <w:spacing w:before="0" w:after="120"/>
        <w:ind w:right="-11"/>
        <w:rPr>
          <w:rFonts w:ascii="Verdana" w:hAnsi="Verdana"/>
        </w:rPr>
      </w:pPr>
      <w:r>
        <w:rPr>
          <w:rFonts w:ascii="Arial Black" w:hAnsi="Arial Black"/>
          <w:lang w:val="de-CH"/>
        </w:rPr>
        <w:t>Bilderverzeichn</w:t>
      </w:r>
      <w:r w:rsidR="00C9717D">
        <w:rPr>
          <w:rFonts w:ascii="Arial Black" w:hAnsi="Arial Black"/>
          <w:lang w:val="de-CH"/>
        </w:rPr>
        <w:t xml:space="preserve">is </w:t>
      </w:r>
      <w:r w:rsidR="00CB40C1">
        <w:rPr>
          <w:rFonts w:ascii="Arial Black" w:hAnsi="Arial Black"/>
          <w:lang w:val="de-CH"/>
        </w:rPr>
        <w:t>BAIKA Jahreskongress</w:t>
      </w:r>
      <w:r>
        <w:rPr>
          <w:rFonts w:ascii="Arial Black" w:hAnsi="Arial Black"/>
          <w:lang w:val="de-CH"/>
        </w:rPr>
        <w:t>.</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253"/>
        <w:gridCol w:w="4740"/>
      </w:tblGrid>
      <w:tr w:rsidR="00B40AB3" w:rsidRPr="00530C1B" w14:paraId="39E21D0E" w14:textId="77777777">
        <w:trPr>
          <w:trHeight w:val="3649"/>
        </w:trPr>
        <w:tc>
          <w:tcPr>
            <w:tcW w:w="4253" w:type="dxa"/>
            <w:vAlign w:val="center"/>
          </w:tcPr>
          <w:p w14:paraId="38C9D444" w14:textId="6CAAE743" w:rsidR="00303E40" w:rsidRPr="00397532" w:rsidRDefault="00FD20F4" w:rsidP="00412B1B">
            <w:pPr>
              <w:tabs>
                <w:tab w:val="left" w:pos="1100"/>
              </w:tabs>
              <w:autoSpaceDE w:val="0"/>
              <w:autoSpaceDN w:val="0"/>
              <w:adjustRightInd w:val="0"/>
              <w:spacing w:before="120"/>
              <w:jc w:val="center"/>
              <w:rPr>
                <w:rFonts w:ascii="Verdana" w:hAnsi="Verdana"/>
                <w:sz w:val="18"/>
              </w:rPr>
            </w:pPr>
            <w:r w:rsidRPr="00FD20F4">
              <w:rPr>
                <w:rFonts w:ascii="Verdana" w:hAnsi="Verdana"/>
                <w:noProof/>
                <w:sz w:val="18"/>
              </w:rPr>
              <w:drawing>
                <wp:inline distT="0" distB="0" distL="0" distR="0" wp14:anchorId="7376F311" wp14:editId="5A40F94C">
                  <wp:extent cx="2013585" cy="2013585"/>
                  <wp:effectExtent l="0" t="0" r="0" b="0"/>
                  <wp:docPr id="3" name="Bild 3" descr="Server:Server_Daten:Alle:01 KUNDEN:  INDUSTRIE:10735 TRELLEBORG:01 TRELLEBORG PRESSEARBEIT:24 TB RUBORE:BILDER THUMBS:24-001 TB_RuboreF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10735 TRELLEBORG:01 TRELLEBORG PRESSEARBEIT:24 TB RUBORE:BILDER THUMBS:24-001 TB_RuboreFla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3585" cy="2013585"/>
                          </a:xfrm>
                          <a:prstGeom prst="rect">
                            <a:avLst/>
                          </a:prstGeom>
                          <a:noFill/>
                          <a:ln>
                            <a:noFill/>
                          </a:ln>
                        </pic:spPr>
                      </pic:pic>
                    </a:graphicData>
                  </a:graphic>
                </wp:inline>
              </w:drawing>
            </w:r>
          </w:p>
          <w:p w14:paraId="2EFA171E" w14:textId="1FEFC647" w:rsidR="00B40AB3" w:rsidRPr="00397532" w:rsidRDefault="00B40AB3">
            <w:pPr>
              <w:tabs>
                <w:tab w:val="left" w:pos="1100"/>
              </w:tabs>
              <w:autoSpaceDE w:val="0"/>
              <w:autoSpaceDN w:val="0"/>
              <w:adjustRightInd w:val="0"/>
              <w:ind w:left="7" w:hanging="7"/>
              <w:jc w:val="center"/>
              <w:rPr>
                <w:rFonts w:ascii="Verdana" w:hAnsi="Verdana"/>
                <w:color w:val="000000"/>
                <w:sz w:val="18"/>
              </w:rPr>
            </w:pPr>
            <w:r w:rsidRPr="00397532">
              <w:rPr>
                <w:rFonts w:ascii="Verdana" w:hAnsi="Verdana"/>
                <w:sz w:val="18"/>
              </w:rPr>
              <w:t xml:space="preserve">Bild Nr. </w:t>
            </w:r>
            <w:r w:rsidR="00CB40C1">
              <w:rPr>
                <w:rFonts w:ascii="Verdana" w:hAnsi="Verdana"/>
                <w:sz w:val="18"/>
              </w:rPr>
              <w:t>24</w:t>
            </w:r>
            <w:r w:rsidR="00C9717D">
              <w:rPr>
                <w:rFonts w:ascii="Verdana" w:hAnsi="Verdana"/>
                <w:sz w:val="18"/>
              </w:rPr>
              <w:t>-</w:t>
            </w:r>
            <w:r w:rsidRPr="00397532">
              <w:rPr>
                <w:rFonts w:ascii="Verdana" w:hAnsi="Verdana"/>
                <w:color w:val="000000"/>
                <w:sz w:val="18"/>
              </w:rPr>
              <w:t>01 TB_</w:t>
            </w:r>
            <w:r w:rsidR="00FD20F4">
              <w:rPr>
                <w:rFonts w:ascii="Verdana" w:hAnsi="Verdana"/>
                <w:color w:val="000000"/>
                <w:sz w:val="18"/>
              </w:rPr>
              <w:t>RuboreFlat</w:t>
            </w:r>
            <w:r w:rsidRPr="00397532">
              <w:rPr>
                <w:rFonts w:ascii="Verdana" w:hAnsi="Verdana"/>
                <w:color w:val="000000"/>
                <w:sz w:val="18"/>
              </w:rPr>
              <w:t xml:space="preserve">.jpg. </w:t>
            </w:r>
          </w:p>
          <w:p w14:paraId="4B55AF8B" w14:textId="1B420486" w:rsidR="00B40AB3" w:rsidRPr="00397532" w:rsidRDefault="00FD20F4">
            <w:pPr>
              <w:tabs>
                <w:tab w:val="left" w:pos="1100"/>
              </w:tabs>
              <w:autoSpaceDE w:val="0"/>
              <w:autoSpaceDN w:val="0"/>
              <w:adjustRightInd w:val="0"/>
              <w:ind w:left="7" w:hanging="7"/>
              <w:jc w:val="center"/>
              <w:rPr>
                <w:rFonts w:ascii="Verdana" w:hAnsi="Verdana"/>
                <w:sz w:val="18"/>
              </w:rPr>
            </w:pPr>
            <w:r w:rsidRPr="00FD20F4">
              <w:rPr>
                <w:rFonts w:ascii="Verdana" w:hAnsi="Verdana"/>
                <w:sz w:val="18"/>
              </w:rPr>
              <w:t xml:space="preserve">Trelleborg </w:t>
            </w:r>
            <w:proofErr w:type="spellStart"/>
            <w:r w:rsidRPr="00FD20F4">
              <w:rPr>
                <w:rFonts w:ascii="Verdana" w:hAnsi="Verdana"/>
                <w:sz w:val="18"/>
              </w:rPr>
              <w:t>Sealing</w:t>
            </w:r>
            <w:proofErr w:type="spellEnd"/>
            <w:r w:rsidRPr="00FD20F4">
              <w:rPr>
                <w:rFonts w:ascii="Verdana" w:hAnsi="Verdana"/>
                <w:sz w:val="18"/>
              </w:rPr>
              <w:t xml:space="preserve"> Solutions führt mit </w:t>
            </w:r>
            <w:proofErr w:type="spellStart"/>
            <w:r w:rsidRPr="00FD20F4">
              <w:rPr>
                <w:rFonts w:ascii="Verdana" w:hAnsi="Verdana"/>
                <w:sz w:val="18"/>
              </w:rPr>
              <w:t>Rubore</w:t>
            </w:r>
            <w:proofErr w:type="spellEnd"/>
            <w:r w:rsidRPr="00FD20F4">
              <w:rPr>
                <w:rFonts w:ascii="Verdana" w:hAnsi="Verdana"/>
                <w:sz w:val="18"/>
              </w:rPr>
              <w:t xml:space="preserve">® eine neue, einzigartige Technologie zur Herstellung von Gummi-Metall-Verbindungen für Dichtungsanwendungen im Automotive-Bereich ein. </w:t>
            </w:r>
          </w:p>
          <w:p w14:paraId="313C3293" w14:textId="77777777" w:rsidR="00B40AB3" w:rsidRPr="00397532" w:rsidRDefault="00B40AB3" w:rsidP="00B40AB3">
            <w:pPr>
              <w:tabs>
                <w:tab w:val="left" w:pos="1100"/>
              </w:tabs>
              <w:autoSpaceDE w:val="0"/>
              <w:autoSpaceDN w:val="0"/>
              <w:adjustRightInd w:val="0"/>
              <w:rPr>
                <w:rFonts w:ascii="Verdana" w:hAnsi="Verdana"/>
                <w:sz w:val="18"/>
              </w:rPr>
            </w:pPr>
          </w:p>
        </w:tc>
        <w:tc>
          <w:tcPr>
            <w:tcW w:w="4253" w:type="dxa"/>
            <w:vAlign w:val="center"/>
          </w:tcPr>
          <w:p w14:paraId="672E240A" w14:textId="09E21924" w:rsidR="00303E40" w:rsidRDefault="00FD20F4" w:rsidP="00303E40">
            <w:pPr>
              <w:tabs>
                <w:tab w:val="left" w:pos="1100"/>
              </w:tabs>
              <w:autoSpaceDE w:val="0"/>
              <w:autoSpaceDN w:val="0"/>
              <w:adjustRightInd w:val="0"/>
              <w:spacing w:before="120"/>
              <w:jc w:val="center"/>
              <w:rPr>
                <w:rFonts w:ascii="Verdana" w:hAnsi="Verdana"/>
                <w:sz w:val="18"/>
              </w:rPr>
            </w:pPr>
            <w:r>
              <w:rPr>
                <w:rFonts w:ascii="Verdana" w:hAnsi="Verdana"/>
                <w:noProof/>
                <w:sz w:val="18"/>
              </w:rPr>
              <w:drawing>
                <wp:inline distT="0" distB="0" distL="0" distR="0" wp14:anchorId="28E98AE8" wp14:editId="74DE06BE">
                  <wp:extent cx="2920365" cy="1855595"/>
                  <wp:effectExtent l="0" t="0" r="635" b="0"/>
                  <wp:docPr id="6" name="Bild 6" descr="Server:Server_Daten:Alle:01 KUNDEN:  INDUSTRIE:10735 TRELLEBORG:01 TRELLEBORG PRESSEARBEIT:24 TB RUBORE:BILDER THUMBS:24-002 TB_RuboreW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erver_Daten:Alle:01 KUNDEN:  INDUSTRIE:10735 TRELLEBORG:01 TRELLEBORG PRESSEARBEIT:24 TB RUBORE:BILDER THUMBS:24-002 TB_RuboreWerk.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0365" cy="1855595"/>
                          </a:xfrm>
                          <a:prstGeom prst="rect">
                            <a:avLst/>
                          </a:prstGeom>
                          <a:noFill/>
                          <a:ln>
                            <a:noFill/>
                          </a:ln>
                        </pic:spPr>
                      </pic:pic>
                    </a:graphicData>
                  </a:graphic>
                </wp:inline>
              </w:drawing>
            </w:r>
          </w:p>
          <w:p w14:paraId="70297EC7" w14:textId="3A006436" w:rsidR="00303E40" w:rsidRPr="00FD20F4" w:rsidRDefault="00303E40" w:rsidP="00303E40">
            <w:pPr>
              <w:tabs>
                <w:tab w:val="left" w:pos="1100"/>
              </w:tabs>
              <w:autoSpaceDE w:val="0"/>
              <w:autoSpaceDN w:val="0"/>
              <w:adjustRightInd w:val="0"/>
              <w:ind w:left="7" w:hanging="7"/>
              <w:jc w:val="center"/>
              <w:rPr>
                <w:rFonts w:ascii="Verdana" w:hAnsi="Verdana"/>
                <w:sz w:val="18"/>
              </w:rPr>
            </w:pPr>
            <w:r w:rsidRPr="00397532">
              <w:rPr>
                <w:rFonts w:ascii="Verdana" w:hAnsi="Verdana"/>
                <w:sz w:val="18"/>
              </w:rPr>
              <w:t xml:space="preserve">Bild Nr. </w:t>
            </w:r>
            <w:r w:rsidR="00FD20F4">
              <w:rPr>
                <w:rFonts w:ascii="Verdana" w:hAnsi="Verdana"/>
                <w:sz w:val="18"/>
              </w:rPr>
              <w:t>24</w:t>
            </w:r>
            <w:r w:rsidR="00C9717D">
              <w:rPr>
                <w:rFonts w:ascii="Verdana" w:hAnsi="Verdana"/>
                <w:sz w:val="18"/>
              </w:rPr>
              <w:t>-</w:t>
            </w:r>
            <w:r w:rsidRPr="00FD20F4">
              <w:rPr>
                <w:rFonts w:ascii="Verdana" w:hAnsi="Verdana"/>
                <w:sz w:val="18"/>
              </w:rPr>
              <w:t>02 TB_</w:t>
            </w:r>
            <w:r w:rsidR="00FD20F4" w:rsidRPr="00FD20F4">
              <w:rPr>
                <w:rFonts w:ascii="Verdana" w:hAnsi="Verdana"/>
                <w:sz w:val="18"/>
              </w:rPr>
              <w:t>RuboreWerk</w:t>
            </w:r>
            <w:r w:rsidRPr="00FD20F4">
              <w:rPr>
                <w:rFonts w:ascii="Verdana" w:hAnsi="Verdana"/>
                <w:sz w:val="18"/>
              </w:rPr>
              <w:t xml:space="preserve">.jpg. </w:t>
            </w:r>
          </w:p>
          <w:p w14:paraId="02F18EC2" w14:textId="786F5CBA" w:rsidR="00303E40" w:rsidRPr="00397532" w:rsidRDefault="00FD20F4" w:rsidP="00303E40">
            <w:pPr>
              <w:tabs>
                <w:tab w:val="left" w:pos="1100"/>
              </w:tabs>
              <w:autoSpaceDE w:val="0"/>
              <w:autoSpaceDN w:val="0"/>
              <w:adjustRightInd w:val="0"/>
              <w:ind w:left="7" w:hanging="7"/>
              <w:jc w:val="center"/>
              <w:rPr>
                <w:rFonts w:ascii="Verdana" w:hAnsi="Verdana"/>
                <w:sz w:val="18"/>
              </w:rPr>
            </w:pPr>
            <w:proofErr w:type="spellStart"/>
            <w:r w:rsidRPr="00FD20F4">
              <w:rPr>
                <w:rFonts w:ascii="Verdana" w:hAnsi="Verdana"/>
                <w:sz w:val="18"/>
              </w:rPr>
              <w:t>Rubore</w:t>
            </w:r>
            <w:proofErr w:type="spellEnd"/>
            <w:r w:rsidRPr="00FD20F4">
              <w:rPr>
                <w:rFonts w:ascii="Verdana" w:hAnsi="Verdana"/>
                <w:sz w:val="18"/>
                <w:vertAlign w:val="superscript"/>
              </w:rPr>
              <w:t>®</w:t>
            </w:r>
            <w:r w:rsidRPr="00FD20F4">
              <w:rPr>
                <w:rFonts w:ascii="Verdana" w:hAnsi="Verdana"/>
                <w:sz w:val="18"/>
              </w:rPr>
              <w:t xml:space="preserve"> steht für die Herstellung mehrlagiger Gummi-Metall-Verbindungen mit komplexen </w:t>
            </w:r>
            <w:proofErr w:type="spellStart"/>
            <w:r w:rsidRPr="00FD20F4">
              <w:rPr>
                <w:rFonts w:ascii="Verdana" w:hAnsi="Verdana"/>
                <w:sz w:val="18"/>
              </w:rPr>
              <w:t>Geometrien</w:t>
            </w:r>
            <w:proofErr w:type="spellEnd"/>
            <w:r w:rsidRPr="00FD20F4">
              <w:rPr>
                <w:rFonts w:ascii="Verdana" w:hAnsi="Verdana"/>
                <w:sz w:val="18"/>
              </w:rPr>
              <w:t xml:space="preserve"> gezielt für automobile Einsatzzwecke. Trelleborg </w:t>
            </w:r>
            <w:proofErr w:type="spellStart"/>
            <w:r w:rsidRPr="00FD20F4">
              <w:rPr>
                <w:rFonts w:ascii="Verdana" w:hAnsi="Verdana"/>
                <w:sz w:val="18"/>
              </w:rPr>
              <w:t>Sealing</w:t>
            </w:r>
            <w:proofErr w:type="spellEnd"/>
            <w:r w:rsidRPr="00FD20F4">
              <w:rPr>
                <w:rFonts w:ascii="Verdana" w:hAnsi="Verdana"/>
                <w:sz w:val="18"/>
              </w:rPr>
              <w:t xml:space="preserve"> Solutions  bringt hier seine große Erfahrung in der Herstellung von weltweit führenden Schwingungsdämpfungssystemen für die Automobilindustrie ein.</w:t>
            </w:r>
          </w:p>
          <w:p w14:paraId="5CC98437" w14:textId="77777777" w:rsidR="00B40AB3" w:rsidRPr="00397532" w:rsidRDefault="00B40AB3" w:rsidP="00B40AB3">
            <w:pPr>
              <w:tabs>
                <w:tab w:val="left" w:pos="1100"/>
              </w:tabs>
              <w:autoSpaceDE w:val="0"/>
              <w:autoSpaceDN w:val="0"/>
              <w:adjustRightInd w:val="0"/>
              <w:spacing w:before="60"/>
              <w:jc w:val="center"/>
              <w:rPr>
                <w:rFonts w:ascii="Verdana" w:hAnsi="Verdana"/>
                <w:sz w:val="18"/>
              </w:rPr>
            </w:pPr>
          </w:p>
        </w:tc>
      </w:tr>
    </w:tbl>
    <w:p w14:paraId="7688924E" w14:textId="77777777" w:rsidR="00B40AB3" w:rsidRPr="005E7358" w:rsidRDefault="00B40AB3" w:rsidP="00B40AB3">
      <w:pPr>
        <w:pStyle w:val="BetreffBrief"/>
        <w:spacing w:before="0"/>
        <w:ind w:right="3941"/>
        <w:rPr>
          <w:sz w:val="4"/>
        </w:rPr>
      </w:pPr>
    </w:p>
    <w:sectPr w:rsidR="00B40AB3" w:rsidRPr="005E7358" w:rsidSect="00AA0E6D">
      <w:headerReference w:type="default" r:id="rId16"/>
      <w:footerReference w:type="default" r:id="rId17"/>
      <w:headerReference w:type="first" r:id="rId18"/>
      <w:footerReference w:type="first" r:id="rId19"/>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81FE9" w14:textId="77777777" w:rsidR="00F01C2D" w:rsidRDefault="00F01C2D">
      <w:r>
        <w:separator/>
      </w:r>
    </w:p>
  </w:endnote>
  <w:endnote w:type="continuationSeparator" w:id="0">
    <w:p w14:paraId="75ABB49E" w14:textId="77777777" w:rsidR="00F01C2D" w:rsidRDefault="00F0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HelveticaNeue">
    <w:altName w:val="Helvetica Neue"/>
    <w:panose1 w:val="00000000000000000000"/>
    <w:charset w:val="4D"/>
    <w:family w:val="auto"/>
    <w:notTrueType/>
    <w:pitch w:val="default"/>
    <w:sig w:usb0="03000000" w:usb1="00000000" w:usb2="00000000" w:usb3="00000000" w:csb0="00000001" w:csb1="00000000"/>
  </w:font>
  <w:font w:name="ArialMT">
    <w:altName w:val="Arial"/>
    <w:panose1 w:val="00000000000000000000"/>
    <w:charset w:val="4D"/>
    <w:family w:val="swiss"/>
    <w:notTrueType/>
    <w:pitch w:val="default"/>
    <w:sig w:usb0="03000000" w:usb1="00000000" w:usb2="00000000" w:usb3="00000000" w:csb0="00000001" w:csb1="00000000"/>
  </w:font>
  <w:font w:name="FranklinGotT-DemiCond">
    <w:altName w:val="Verdana"/>
    <w:panose1 w:val="00000000000000000000"/>
    <w:charset w:val="4D"/>
    <w:family w:val="swiss"/>
    <w:notTrueType/>
    <w:pitch w:val="default"/>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C98E2" w14:textId="77777777" w:rsidR="00F01C2D" w:rsidRPr="002C3B6D" w:rsidRDefault="00F01C2D" w:rsidP="00B40AB3">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424178">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424178">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sidRPr="002C3B6D">
      <w:rPr>
        <w:rStyle w:val="Seitenzahl"/>
        <w:rFonts w:ascii="Verdana" w:hAnsi="Verdana"/>
        <w:sz w:val="14"/>
      </w:rPr>
      <w:t xml:space="preserve">Stuttgarter Straße 14,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DE2E7" w14:textId="77777777" w:rsidR="00F01C2D" w:rsidRPr="002C3B6D" w:rsidRDefault="00F01C2D" w:rsidP="00B40AB3">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424178">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424178">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sidRPr="002C3B6D">
      <w:rPr>
        <w:rStyle w:val="Seitenzahl"/>
        <w:rFonts w:ascii="Verdana" w:hAnsi="Verdana"/>
        <w:sz w:val="14"/>
      </w:rPr>
      <w:t xml:space="preserve">Stuttgarter Straße 14,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AE77B" w14:textId="77777777" w:rsidR="00F01C2D" w:rsidRDefault="00F01C2D">
      <w:r>
        <w:separator/>
      </w:r>
    </w:p>
  </w:footnote>
  <w:footnote w:type="continuationSeparator" w:id="0">
    <w:p w14:paraId="18ECC6C3" w14:textId="77777777" w:rsidR="00F01C2D" w:rsidRDefault="00F01C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DBECB" w14:textId="77777777" w:rsidR="00F01C2D" w:rsidRDefault="00F01C2D">
    <w:pPr>
      <w:tabs>
        <w:tab w:val="center" w:pos="4536"/>
        <w:tab w:val="right" w:pos="9072"/>
      </w:tabs>
      <w:rPr>
        <w:rFonts w:ascii="Arial" w:hAnsi="Arial"/>
        <w:sz w:val="22"/>
      </w:rPr>
    </w:pPr>
    <w:r>
      <w:rPr>
        <w:rFonts w:ascii="Arial" w:hAnsi="Arial"/>
        <w:noProof/>
        <w:sz w:val="22"/>
      </w:rPr>
      <w:drawing>
        <wp:inline distT="0" distB="0" distL="0" distR="0" wp14:anchorId="5B2F19F8" wp14:editId="39042AD7">
          <wp:extent cx="1206500" cy="571500"/>
          <wp:effectExtent l="0" t="0" r="12700" b="12700"/>
          <wp:docPr id="4" name="Bild 4"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571500"/>
                  </a:xfrm>
                  <a:prstGeom prst="rect">
                    <a:avLst/>
                  </a:prstGeom>
                  <a:noFill/>
                  <a:ln>
                    <a:noFill/>
                  </a:ln>
                </pic:spPr>
              </pic:pic>
            </a:graphicData>
          </a:graphic>
        </wp:inline>
      </w:drawing>
    </w:r>
    <w:r>
      <w:rPr>
        <w:rFonts w:ascii="Arial" w:hAnsi="Arial"/>
        <w:sz w:val="22"/>
      </w:rPr>
      <w:tab/>
    </w:r>
    <w:r>
      <w:rPr>
        <w:rFonts w:ascii="Arial" w:hAnsi="Arial"/>
        <w:sz w:val="22"/>
      </w:rPr>
      <w:tab/>
    </w:r>
    <w:r>
      <w:rPr>
        <w:noProof/>
      </w:rPr>
      <w:drawing>
        <wp:inline distT="0" distB="0" distL="0" distR="0" wp14:anchorId="6FEC5B96" wp14:editId="59826F65">
          <wp:extent cx="1524000" cy="774700"/>
          <wp:effectExtent l="0" t="0" r="0" b="12700"/>
          <wp:docPr id="5" name="Bild 5" descr="Trelleborg 40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lleborg 40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774700"/>
                  </a:xfrm>
                  <a:prstGeom prst="rect">
                    <a:avLst/>
                  </a:prstGeom>
                  <a:noFill/>
                  <a:ln>
                    <a:noFill/>
                  </a:ln>
                </pic:spPr>
              </pic:pic>
            </a:graphicData>
          </a:graphic>
        </wp:inline>
      </w:drawing>
    </w:r>
  </w:p>
  <w:p w14:paraId="7F1D58B2" w14:textId="77777777" w:rsidR="00F01C2D" w:rsidRDefault="00F01C2D">
    <w:pPr>
      <w:pBdr>
        <w:bottom w:val="single" w:sz="2" w:space="1" w:color="auto"/>
      </w:pBdr>
      <w:tabs>
        <w:tab w:val="center" w:pos="4536"/>
        <w:tab w:val="right" w:pos="9072"/>
      </w:tabs>
      <w:rPr>
        <w:rFonts w:ascii="Arial" w:hAnsi="Arial"/>
        <w:sz w:val="8"/>
      </w:rPr>
    </w:pPr>
  </w:p>
  <w:p w14:paraId="23E09489" w14:textId="77777777" w:rsidR="00F01C2D" w:rsidRDefault="00F01C2D">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523B5" w14:textId="77777777" w:rsidR="00F01C2D" w:rsidRDefault="00F01C2D">
    <w:pPr>
      <w:tabs>
        <w:tab w:val="center" w:pos="4536"/>
        <w:tab w:val="right" w:pos="9072"/>
      </w:tabs>
      <w:rPr>
        <w:rFonts w:ascii="Arial" w:hAnsi="Arial"/>
        <w:sz w:val="22"/>
      </w:rPr>
    </w:pPr>
    <w:r>
      <w:rPr>
        <w:rFonts w:ascii="Arial" w:hAnsi="Arial"/>
        <w:noProof/>
        <w:sz w:val="22"/>
      </w:rPr>
      <w:drawing>
        <wp:inline distT="0" distB="0" distL="0" distR="0" wp14:anchorId="7BF850BA" wp14:editId="003DE403">
          <wp:extent cx="1206500" cy="571500"/>
          <wp:effectExtent l="0" t="0" r="12700" b="1270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571500"/>
                  </a:xfrm>
                  <a:prstGeom prst="rect">
                    <a:avLst/>
                  </a:prstGeom>
                  <a:noFill/>
                  <a:ln>
                    <a:noFill/>
                  </a:ln>
                </pic:spPr>
              </pic:pic>
            </a:graphicData>
          </a:graphic>
        </wp:inline>
      </w:drawing>
    </w:r>
    <w:r>
      <w:rPr>
        <w:rFonts w:ascii="Arial" w:hAnsi="Arial"/>
        <w:sz w:val="22"/>
      </w:rPr>
      <w:tab/>
    </w:r>
    <w:r>
      <w:rPr>
        <w:rFonts w:ascii="Arial" w:hAnsi="Arial"/>
        <w:sz w:val="22"/>
      </w:rPr>
      <w:tab/>
    </w:r>
    <w:r>
      <w:rPr>
        <w:noProof/>
      </w:rPr>
      <w:drawing>
        <wp:inline distT="0" distB="0" distL="0" distR="0" wp14:anchorId="6161050E" wp14:editId="620BCC3E">
          <wp:extent cx="1524000" cy="774700"/>
          <wp:effectExtent l="0" t="0" r="0" b="12700"/>
          <wp:docPr id="2" name="Bild 2" descr="Trelleborg 40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lleborg 40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7747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19D0285"/>
    <w:multiLevelType w:val="hybridMultilevel"/>
    <w:tmpl w:val="47C0F840"/>
    <w:lvl w:ilvl="0" w:tplc="DA66F7BA">
      <w:numFmt w:val="bullet"/>
      <w:lvlText w:val="-"/>
      <w:lvlJc w:val="left"/>
      <w:pPr>
        <w:ind w:left="720" w:hanging="360"/>
      </w:pPr>
      <w:rPr>
        <w:rFonts w:ascii="Verdana" w:eastAsia="Times New Roman" w:hAnsi="Verdan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
  </w:num>
  <w:num w:numId="5">
    <w:abstractNumId w:val="0"/>
    <w:lvlOverride w:ilvl="0">
      <w:lvl w:ilvl="0">
        <w:numFmt w:val="bullet"/>
        <w:lvlText w:val="-"/>
        <w:legacy w:legacy="1" w:legacySpace="0" w:legacyIndent="0"/>
        <w:lvlJc w:val="left"/>
        <w:rPr>
          <w:rFonts w:ascii="Arial" w:hAnsi="Arial" w:hint="default"/>
          <w:sz w:val="36"/>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07059"/>
    <w:rsid w:val="000124EB"/>
    <w:rsid w:val="0001779C"/>
    <w:rsid w:val="00023717"/>
    <w:rsid w:val="000528B9"/>
    <w:rsid w:val="00065AAB"/>
    <w:rsid w:val="000749D0"/>
    <w:rsid w:val="00075281"/>
    <w:rsid w:val="00081CFD"/>
    <w:rsid w:val="000B0C8F"/>
    <w:rsid w:val="000B3A92"/>
    <w:rsid w:val="000B6AE7"/>
    <w:rsid w:val="000D3A2F"/>
    <w:rsid w:val="00120A67"/>
    <w:rsid w:val="001526A3"/>
    <w:rsid w:val="00181F2B"/>
    <w:rsid w:val="001B56F9"/>
    <w:rsid w:val="001E36B3"/>
    <w:rsid w:val="001F20D8"/>
    <w:rsid w:val="00210489"/>
    <w:rsid w:val="00211CDA"/>
    <w:rsid w:val="00256C4A"/>
    <w:rsid w:val="00262160"/>
    <w:rsid w:val="0026535B"/>
    <w:rsid w:val="002A4D5C"/>
    <w:rsid w:val="002E3885"/>
    <w:rsid w:val="002F20E8"/>
    <w:rsid w:val="00303E40"/>
    <w:rsid w:val="003211BF"/>
    <w:rsid w:val="003275C6"/>
    <w:rsid w:val="00333490"/>
    <w:rsid w:val="00353F1B"/>
    <w:rsid w:val="00360802"/>
    <w:rsid w:val="003725DC"/>
    <w:rsid w:val="00372F27"/>
    <w:rsid w:val="003758C6"/>
    <w:rsid w:val="00377896"/>
    <w:rsid w:val="00383CBB"/>
    <w:rsid w:val="003956CD"/>
    <w:rsid w:val="00397532"/>
    <w:rsid w:val="00397C49"/>
    <w:rsid w:val="003B3DDD"/>
    <w:rsid w:val="003B7E75"/>
    <w:rsid w:val="003C6799"/>
    <w:rsid w:val="003E00D2"/>
    <w:rsid w:val="00412B1B"/>
    <w:rsid w:val="004168AA"/>
    <w:rsid w:val="00417202"/>
    <w:rsid w:val="00424178"/>
    <w:rsid w:val="00442A97"/>
    <w:rsid w:val="00471A8D"/>
    <w:rsid w:val="00475DE8"/>
    <w:rsid w:val="004A4220"/>
    <w:rsid w:val="004B6A34"/>
    <w:rsid w:val="004D43FF"/>
    <w:rsid w:val="00500309"/>
    <w:rsid w:val="005219E9"/>
    <w:rsid w:val="005459EF"/>
    <w:rsid w:val="00573196"/>
    <w:rsid w:val="00573C87"/>
    <w:rsid w:val="005759DB"/>
    <w:rsid w:val="00575EEE"/>
    <w:rsid w:val="00591D9A"/>
    <w:rsid w:val="005A4259"/>
    <w:rsid w:val="005B13B5"/>
    <w:rsid w:val="005D3A00"/>
    <w:rsid w:val="005E00C6"/>
    <w:rsid w:val="005E15B2"/>
    <w:rsid w:val="005F5E27"/>
    <w:rsid w:val="006202D3"/>
    <w:rsid w:val="006315AF"/>
    <w:rsid w:val="00631636"/>
    <w:rsid w:val="00637ECB"/>
    <w:rsid w:val="0064071F"/>
    <w:rsid w:val="006423B9"/>
    <w:rsid w:val="00682727"/>
    <w:rsid w:val="006912A7"/>
    <w:rsid w:val="006A4FFC"/>
    <w:rsid w:val="006A7ED1"/>
    <w:rsid w:val="006B12A7"/>
    <w:rsid w:val="006D0D96"/>
    <w:rsid w:val="00703CAB"/>
    <w:rsid w:val="00727FD2"/>
    <w:rsid w:val="0073090C"/>
    <w:rsid w:val="00735B3F"/>
    <w:rsid w:val="0074447E"/>
    <w:rsid w:val="007524F3"/>
    <w:rsid w:val="0075419E"/>
    <w:rsid w:val="007771A6"/>
    <w:rsid w:val="00781E21"/>
    <w:rsid w:val="007B5D77"/>
    <w:rsid w:val="008C3349"/>
    <w:rsid w:val="008C3973"/>
    <w:rsid w:val="008E3D61"/>
    <w:rsid w:val="008E7FEF"/>
    <w:rsid w:val="008F09F7"/>
    <w:rsid w:val="008F7763"/>
    <w:rsid w:val="00905C87"/>
    <w:rsid w:val="00917302"/>
    <w:rsid w:val="00940949"/>
    <w:rsid w:val="009B05E7"/>
    <w:rsid w:val="009B09A2"/>
    <w:rsid w:val="009B0B50"/>
    <w:rsid w:val="009C5A05"/>
    <w:rsid w:val="009E08B9"/>
    <w:rsid w:val="00A20BB1"/>
    <w:rsid w:val="00A222C1"/>
    <w:rsid w:val="00A531A3"/>
    <w:rsid w:val="00A61FC1"/>
    <w:rsid w:val="00A7018D"/>
    <w:rsid w:val="00A851E2"/>
    <w:rsid w:val="00A95B16"/>
    <w:rsid w:val="00AA0E6D"/>
    <w:rsid w:val="00AD7AC4"/>
    <w:rsid w:val="00AE6E78"/>
    <w:rsid w:val="00AF61A2"/>
    <w:rsid w:val="00B31EED"/>
    <w:rsid w:val="00B40AB3"/>
    <w:rsid w:val="00B42DA4"/>
    <w:rsid w:val="00B53EB3"/>
    <w:rsid w:val="00BB2112"/>
    <w:rsid w:val="00BC3AC6"/>
    <w:rsid w:val="00BD1906"/>
    <w:rsid w:val="00BD2011"/>
    <w:rsid w:val="00BD6B16"/>
    <w:rsid w:val="00BD73B2"/>
    <w:rsid w:val="00C10266"/>
    <w:rsid w:val="00C23A20"/>
    <w:rsid w:val="00C70549"/>
    <w:rsid w:val="00C70AC7"/>
    <w:rsid w:val="00C87798"/>
    <w:rsid w:val="00C9717D"/>
    <w:rsid w:val="00CA0FA9"/>
    <w:rsid w:val="00CA7E7E"/>
    <w:rsid w:val="00CB34E5"/>
    <w:rsid w:val="00CB40C1"/>
    <w:rsid w:val="00CB6CDD"/>
    <w:rsid w:val="00CC3035"/>
    <w:rsid w:val="00CD34CE"/>
    <w:rsid w:val="00CD7C8B"/>
    <w:rsid w:val="00CE0E5E"/>
    <w:rsid w:val="00CF3065"/>
    <w:rsid w:val="00D65D08"/>
    <w:rsid w:val="00D75D50"/>
    <w:rsid w:val="00DB1E27"/>
    <w:rsid w:val="00DC1D8E"/>
    <w:rsid w:val="00DD53FB"/>
    <w:rsid w:val="00DE7448"/>
    <w:rsid w:val="00E05889"/>
    <w:rsid w:val="00E06B93"/>
    <w:rsid w:val="00E12F26"/>
    <w:rsid w:val="00E23C06"/>
    <w:rsid w:val="00E2428E"/>
    <w:rsid w:val="00E4456F"/>
    <w:rsid w:val="00E46C68"/>
    <w:rsid w:val="00E53D3E"/>
    <w:rsid w:val="00E7019A"/>
    <w:rsid w:val="00E74171"/>
    <w:rsid w:val="00E80330"/>
    <w:rsid w:val="00E84840"/>
    <w:rsid w:val="00EA0EF2"/>
    <w:rsid w:val="00EB20C5"/>
    <w:rsid w:val="00EC0B6D"/>
    <w:rsid w:val="00EC293D"/>
    <w:rsid w:val="00ED6E2D"/>
    <w:rsid w:val="00EE2C6A"/>
    <w:rsid w:val="00F01C2D"/>
    <w:rsid w:val="00F06E21"/>
    <w:rsid w:val="00F114B3"/>
    <w:rsid w:val="00F3133A"/>
    <w:rsid w:val="00F43997"/>
    <w:rsid w:val="00F655FC"/>
    <w:rsid w:val="00F66393"/>
    <w:rsid w:val="00F720C5"/>
    <w:rsid w:val="00FD20F4"/>
    <w:rsid w:val="00FE5FD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EDD96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3PMCopytext">
    <w:name w:val="3_PM_Copytext"/>
    <w:basedOn w:val="Textkrper"/>
    <w:autoRedefine/>
    <w:qFormat/>
    <w:rsid w:val="00E2428E"/>
    <w:pPr>
      <w:ind w:right="4223"/>
    </w:pPr>
    <w:rPr>
      <w:rFonts w:ascii="Verdana" w:hAnsi="Verdana"/>
      <w:color w:val="000000"/>
      <w:sz w:val="18"/>
    </w:rPr>
  </w:style>
  <w:style w:type="paragraph" w:customStyle="1" w:styleId="2PMSummary">
    <w:name w:val="2_PM_Summary"/>
    <w:basedOn w:val="Summary"/>
    <w:next w:val="3PMCopytext"/>
    <w:autoRedefine/>
    <w:qFormat/>
    <w:rsid w:val="005759DB"/>
    <w:pPr>
      <w:ind w:right="4224"/>
    </w:pPr>
    <w:rPr>
      <w:rFonts w:ascii="Verdana" w:hAnsi="Verdana"/>
      <w:noProof/>
      <w:sz w:val="18"/>
    </w:rPr>
  </w:style>
  <w:style w:type="paragraph" w:customStyle="1" w:styleId="1PMHeadline">
    <w:name w:val="1_PM_Headline"/>
    <w:basedOn w:val="BetreffBrief"/>
    <w:autoRedefine/>
    <w:qFormat/>
    <w:rsid w:val="000B3A92"/>
    <w:pPr>
      <w:spacing w:before="240" w:after="60"/>
      <w:ind w:right="4081"/>
    </w:pPr>
    <w:rPr>
      <w:rFonts w:ascii="Verdana" w:hAnsi="Verdana"/>
      <w:noProof/>
    </w:rPr>
  </w:style>
  <w:style w:type="paragraph" w:customStyle="1" w:styleId="4PMSubhead">
    <w:name w:val="4_PM_Subhead"/>
    <w:basedOn w:val="berschrift1"/>
    <w:next w:val="3PMCopytext"/>
    <w:autoRedefine/>
    <w:qFormat/>
    <w:rsid w:val="00FE5FD1"/>
    <w:pPr>
      <w:spacing w:before="60" w:after="120"/>
      <w:ind w:right="4081"/>
      <w:jc w:val="left"/>
    </w:pPr>
    <w:rPr>
      <w:rFonts w:ascii="Verdana" w:hAnsi="Verdana"/>
      <w:color w:val="000000"/>
      <w:sz w:val="18"/>
    </w:rPr>
  </w:style>
  <w:style w:type="paragraph" w:customStyle="1" w:styleId="11AwbHeadline">
    <w:name w:val="11_Awb_Headline"/>
    <w:next w:val="Standard"/>
    <w:qFormat/>
    <w:rsid w:val="003211BF"/>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3211BF"/>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3211BF"/>
    <w:rPr>
      <w:rFonts w:ascii="Courier" w:hAnsi="Courier"/>
      <w:sz w:val="21"/>
      <w:szCs w:val="21"/>
    </w:rPr>
  </w:style>
  <w:style w:type="character" w:customStyle="1" w:styleId="NurTextZeichen">
    <w:name w:val="Nur Text Zeichen"/>
    <w:basedOn w:val="Absatzstandardschriftart"/>
    <w:link w:val="NurText"/>
    <w:uiPriority w:val="99"/>
    <w:semiHidden/>
    <w:rsid w:val="003211BF"/>
    <w:rPr>
      <w:rFonts w:ascii="Courier" w:hAnsi="Courier"/>
      <w:sz w:val="21"/>
      <w:szCs w:val="21"/>
    </w:rPr>
  </w:style>
  <w:style w:type="paragraph" w:customStyle="1" w:styleId="13AwbCopytext">
    <w:name w:val="13_Awb_Copytext"/>
    <w:basedOn w:val="Standard"/>
    <w:qFormat/>
    <w:rsid w:val="003211BF"/>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B53EB3"/>
    <w:pPr>
      <w:spacing w:after="60" w:line="276" w:lineRule="auto"/>
      <w:ind w:right="2806"/>
      <w:jc w:val="left"/>
    </w:pPr>
    <w:rPr>
      <w:rFonts w:ascii="Verdana" w:hAnsi="Verdana" w:cstheme="minorBidi"/>
      <w:color w:val="000000"/>
      <w:sz w:val="18"/>
      <w:lang w:eastAsia="ja-JP"/>
    </w:rPr>
  </w:style>
  <w:style w:type="character" w:customStyle="1" w:styleId="berschrift1Zeichen">
    <w:name w:val="Überschrift 1 Zeichen"/>
    <w:basedOn w:val="Absatzstandardschriftart"/>
    <w:link w:val="berschrift1"/>
    <w:rsid w:val="00B42DA4"/>
    <w:rPr>
      <w:rFonts w:ascii="L Frutiger Light" w:hAnsi="L Frutiger Light"/>
      <w:b/>
      <w:sz w:val="22"/>
    </w:rPr>
  </w:style>
  <w:style w:type="character" w:customStyle="1" w:styleId="TextkrperZeichen">
    <w:name w:val="Textkörper Zeichen"/>
    <w:basedOn w:val="Absatzstandardschriftart"/>
    <w:link w:val="Textkrper"/>
    <w:rsid w:val="00B42DA4"/>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3PMCopytext">
    <w:name w:val="3_PM_Copytext"/>
    <w:basedOn w:val="Textkrper"/>
    <w:autoRedefine/>
    <w:qFormat/>
    <w:rsid w:val="00E2428E"/>
    <w:pPr>
      <w:ind w:right="4223"/>
    </w:pPr>
    <w:rPr>
      <w:rFonts w:ascii="Verdana" w:hAnsi="Verdana"/>
      <w:color w:val="000000"/>
      <w:sz w:val="18"/>
    </w:rPr>
  </w:style>
  <w:style w:type="paragraph" w:customStyle="1" w:styleId="2PMSummary">
    <w:name w:val="2_PM_Summary"/>
    <w:basedOn w:val="Summary"/>
    <w:next w:val="3PMCopytext"/>
    <w:autoRedefine/>
    <w:qFormat/>
    <w:rsid w:val="005759DB"/>
    <w:pPr>
      <w:ind w:right="4224"/>
    </w:pPr>
    <w:rPr>
      <w:rFonts w:ascii="Verdana" w:hAnsi="Verdana"/>
      <w:noProof/>
      <w:sz w:val="18"/>
    </w:rPr>
  </w:style>
  <w:style w:type="paragraph" w:customStyle="1" w:styleId="1PMHeadline">
    <w:name w:val="1_PM_Headline"/>
    <w:basedOn w:val="BetreffBrief"/>
    <w:autoRedefine/>
    <w:qFormat/>
    <w:rsid w:val="000B3A92"/>
    <w:pPr>
      <w:spacing w:before="240" w:after="60"/>
      <w:ind w:right="4081"/>
    </w:pPr>
    <w:rPr>
      <w:rFonts w:ascii="Verdana" w:hAnsi="Verdana"/>
      <w:noProof/>
    </w:rPr>
  </w:style>
  <w:style w:type="paragraph" w:customStyle="1" w:styleId="4PMSubhead">
    <w:name w:val="4_PM_Subhead"/>
    <w:basedOn w:val="berschrift1"/>
    <w:next w:val="3PMCopytext"/>
    <w:autoRedefine/>
    <w:qFormat/>
    <w:rsid w:val="00FE5FD1"/>
    <w:pPr>
      <w:spacing w:before="60" w:after="120"/>
      <w:ind w:right="4081"/>
      <w:jc w:val="left"/>
    </w:pPr>
    <w:rPr>
      <w:rFonts w:ascii="Verdana" w:hAnsi="Verdana"/>
      <w:color w:val="000000"/>
      <w:sz w:val="18"/>
    </w:rPr>
  </w:style>
  <w:style w:type="paragraph" w:customStyle="1" w:styleId="11AwbHeadline">
    <w:name w:val="11_Awb_Headline"/>
    <w:next w:val="Standard"/>
    <w:qFormat/>
    <w:rsid w:val="003211BF"/>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3211BF"/>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3211BF"/>
    <w:rPr>
      <w:rFonts w:ascii="Courier" w:hAnsi="Courier"/>
      <w:sz w:val="21"/>
      <w:szCs w:val="21"/>
    </w:rPr>
  </w:style>
  <w:style w:type="character" w:customStyle="1" w:styleId="NurTextZeichen">
    <w:name w:val="Nur Text Zeichen"/>
    <w:basedOn w:val="Absatzstandardschriftart"/>
    <w:link w:val="NurText"/>
    <w:uiPriority w:val="99"/>
    <w:semiHidden/>
    <w:rsid w:val="003211BF"/>
    <w:rPr>
      <w:rFonts w:ascii="Courier" w:hAnsi="Courier"/>
      <w:sz w:val="21"/>
      <w:szCs w:val="21"/>
    </w:rPr>
  </w:style>
  <w:style w:type="paragraph" w:customStyle="1" w:styleId="13AwbCopytext">
    <w:name w:val="13_Awb_Copytext"/>
    <w:basedOn w:val="Standard"/>
    <w:qFormat/>
    <w:rsid w:val="003211BF"/>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B53EB3"/>
    <w:pPr>
      <w:spacing w:after="60" w:line="276" w:lineRule="auto"/>
      <w:ind w:right="2806"/>
      <w:jc w:val="left"/>
    </w:pPr>
    <w:rPr>
      <w:rFonts w:ascii="Verdana" w:hAnsi="Verdana" w:cstheme="minorBidi"/>
      <w:color w:val="000000"/>
      <w:sz w:val="18"/>
      <w:lang w:eastAsia="ja-JP"/>
    </w:rPr>
  </w:style>
  <w:style w:type="character" w:customStyle="1" w:styleId="berschrift1Zeichen">
    <w:name w:val="Überschrift 1 Zeichen"/>
    <w:basedOn w:val="Absatzstandardschriftart"/>
    <w:link w:val="berschrift1"/>
    <w:rsid w:val="00B42DA4"/>
    <w:rPr>
      <w:rFonts w:ascii="L Frutiger Light" w:hAnsi="L Frutiger Light"/>
      <w:b/>
      <w:sz w:val="22"/>
    </w:rPr>
  </w:style>
  <w:style w:type="character" w:customStyle="1" w:styleId="TextkrperZeichen">
    <w:name w:val="Textkörper Zeichen"/>
    <w:basedOn w:val="Absatzstandardschriftart"/>
    <w:link w:val="Textkrper"/>
    <w:rsid w:val="00B42DA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trelleborg.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tss.trelleborg.com/de" TargetMode="External"/><Relationship Id="rId11" Type="http://schemas.openxmlformats.org/officeDocument/2006/relationships/hyperlink" Target="http://www.trelleborg.com/" TargetMode="External"/><Relationship Id="rId12" Type="http://schemas.openxmlformats.org/officeDocument/2006/relationships/image" Target="media/image1.jpeg"/><Relationship Id="rId13" Type="http://schemas.openxmlformats.org/officeDocument/2006/relationships/image" Target="media/image10.jpeg"/><Relationship Id="rId14" Type="http://schemas.openxmlformats.org/officeDocument/2006/relationships/image" Target="media/image2.jpeg"/><Relationship Id="rId15" Type="http://schemas.openxmlformats.org/officeDocument/2006/relationships/image" Target="media/image3.jpe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ss.trelleborg.com/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5822</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6732</CharactersWithSpaces>
  <SharedDoc>false</SharedDoc>
  <HLinks>
    <vt:vector size="78"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2949160</vt:i4>
      </vt:variant>
      <vt:variant>
        <vt:i4>3</vt:i4>
      </vt:variant>
      <vt:variant>
        <vt:i4>0</vt:i4>
      </vt:variant>
      <vt:variant>
        <vt:i4>5</vt:i4>
      </vt:variant>
      <vt:variant>
        <vt:lpwstr>http://www.trelleborg.com/</vt:lpwstr>
      </vt:variant>
      <vt:variant>
        <vt:lpwstr/>
      </vt:variant>
      <vt:variant>
        <vt:i4>1310794</vt:i4>
      </vt:variant>
      <vt:variant>
        <vt:i4>0</vt:i4>
      </vt:variant>
      <vt:variant>
        <vt:i4>0</vt:i4>
      </vt:variant>
      <vt:variant>
        <vt:i4>5</vt:i4>
      </vt:variant>
      <vt:variant>
        <vt:lpwstr>http://www.tss.trelleborg.com/de</vt:lpwstr>
      </vt:variant>
      <vt:variant>
        <vt:lpwstr/>
      </vt:variant>
      <vt:variant>
        <vt:i4>4718712</vt:i4>
      </vt:variant>
      <vt:variant>
        <vt:i4>6541</vt:i4>
      </vt:variant>
      <vt:variant>
        <vt:i4>1028</vt:i4>
      </vt:variant>
      <vt:variant>
        <vt:i4>1</vt:i4>
      </vt:variant>
      <vt:variant>
        <vt:lpwstr>07-001 TB_FC-PartikulaerRein</vt:lpwstr>
      </vt:variant>
      <vt:variant>
        <vt:lpwstr/>
      </vt:variant>
      <vt:variant>
        <vt:i4>2293857</vt:i4>
      </vt:variant>
      <vt:variant>
        <vt:i4>6600</vt:i4>
      </vt:variant>
      <vt:variant>
        <vt:i4>1029</vt:i4>
      </vt:variant>
      <vt:variant>
        <vt:i4>1</vt:i4>
      </vt:variant>
      <vt:variant>
        <vt:lpwstr>07-002 TB_FC-Reinraum</vt:lpwstr>
      </vt:variant>
      <vt:variant>
        <vt:lpwstr/>
      </vt:variant>
      <vt:variant>
        <vt:i4>7864440</vt:i4>
      </vt:variant>
      <vt:variant>
        <vt:i4>6673</vt:i4>
      </vt:variant>
      <vt:variant>
        <vt:i4>1030</vt:i4>
      </vt:variant>
      <vt:variant>
        <vt:i4>1</vt:i4>
      </vt:variant>
      <vt:variant>
        <vt:lpwstr>LOGOsx</vt:lpwstr>
      </vt:variant>
      <vt:variant>
        <vt:lpwstr/>
      </vt:variant>
      <vt:variant>
        <vt:i4>7143424</vt:i4>
      </vt:variant>
      <vt:variant>
        <vt:i4>6676</vt:i4>
      </vt:variant>
      <vt:variant>
        <vt:i4>1031</vt:i4>
      </vt:variant>
      <vt:variant>
        <vt:i4>1</vt:i4>
      </vt:variant>
      <vt:variant>
        <vt:lpwstr>Trelleborg 40 RGB</vt:lpwstr>
      </vt:variant>
      <vt:variant>
        <vt:lpwstr/>
      </vt:variant>
      <vt:variant>
        <vt:i4>7864440</vt:i4>
      </vt:variant>
      <vt:variant>
        <vt:i4>6879</vt:i4>
      </vt:variant>
      <vt:variant>
        <vt:i4>1025</vt:i4>
      </vt:variant>
      <vt:variant>
        <vt:i4>1</vt:i4>
      </vt:variant>
      <vt:variant>
        <vt:lpwstr>LOGOsx</vt:lpwstr>
      </vt:variant>
      <vt:variant>
        <vt:lpwstr/>
      </vt:variant>
      <vt:variant>
        <vt:i4>7143424</vt:i4>
      </vt:variant>
      <vt:variant>
        <vt:i4>6882</vt:i4>
      </vt:variant>
      <vt:variant>
        <vt:i4>1026</vt:i4>
      </vt:variant>
      <vt:variant>
        <vt:i4>1</vt:i4>
      </vt:variant>
      <vt:variant>
        <vt:lpwstr>Trelleborg 40 RGB</vt:lpwstr>
      </vt:variant>
      <vt:variant>
        <vt:lpwstr/>
      </vt:variant>
      <vt:variant>
        <vt:i4>5898365</vt:i4>
      </vt:variant>
      <vt:variant>
        <vt:i4>7495</vt:i4>
      </vt:variant>
      <vt:variant>
        <vt:i4>1027</vt:i4>
      </vt:variant>
      <vt:variant>
        <vt:i4>1</vt:i4>
      </vt:variant>
      <vt:variant>
        <vt:lpwstr>hm11_logo_de_rgb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5</cp:revision>
  <cp:lastPrinted>2012-06-06T09:54:00Z</cp:lastPrinted>
  <dcterms:created xsi:type="dcterms:W3CDTF">2012-06-06T09:50:00Z</dcterms:created>
  <dcterms:modified xsi:type="dcterms:W3CDTF">2012-06-06T10:10:00Z</dcterms:modified>
</cp:coreProperties>
</file>